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62" w:rsidRPr="00D22413" w:rsidRDefault="00707662" w:rsidP="00707662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  <w:bookmarkStart w:id="0" w:name="_GoBack"/>
      <w:bookmarkEnd w:id="0"/>
      <w:r w:rsidRPr="00D22413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Savska </w:t>
      </w:r>
      <w:proofErr w:type="spellStart"/>
      <w:r w:rsidRPr="00D22413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Ves</w:t>
      </w:r>
      <w:proofErr w:type="spellEnd"/>
      <w:r w:rsidRPr="00D22413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, </w:t>
      </w:r>
      <w:r w:rsidR="00E71EE0" w:rsidRPr="00D22413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29.01.2016.</w:t>
      </w:r>
    </w:p>
    <w:p w:rsidR="00707662" w:rsidRPr="00D22413" w:rsidRDefault="00707662" w:rsidP="00707662">
      <w:pPr>
        <w:spacing w:after="80"/>
        <w:rPr>
          <w:rFonts w:ascii="Tahoma" w:eastAsia="Calibri" w:hAnsi="Tahoma" w:cs="Tahoma"/>
          <w:b/>
          <w:lang w:eastAsia="en-US"/>
        </w:rPr>
      </w:pPr>
    </w:p>
    <w:p w:rsidR="00707662" w:rsidRPr="00D22413" w:rsidRDefault="00707662" w:rsidP="00707662">
      <w:pPr>
        <w:spacing w:after="80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</w:p>
    <w:p w:rsidR="00707662" w:rsidRPr="00D22413" w:rsidRDefault="00707662" w:rsidP="00707662">
      <w:pPr>
        <w:spacing w:after="80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</w:p>
    <w:p w:rsidR="00707662" w:rsidRPr="00D22413" w:rsidRDefault="00707662" w:rsidP="00707662">
      <w:pPr>
        <w:spacing w:after="80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>TRGOVAČKI SUD U VARAŽDINU</w:t>
      </w:r>
    </w:p>
    <w:p w:rsidR="00707662" w:rsidRPr="00D22413" w:rsidRDefault="00707662" w:rsidP="00707662">
      <w:pPr>
        <w:spacing w:after="80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>Na poslovni broj: St-7/15</w:t>
      </w:r>
    </w:p>
    <w:p w:rsidR="00707662" w:rsidRPr="00D22413" w:rsidRDefault="00707662" w:rsidP="00707662">
      <w:pPr>
        <w:spacing w:after="80"/>
        <w:rPr>
          <w:rFonts w:ascii="Tahoma" w:eastAsia="Calibri" w:hAnsi="Tahoma" w:cs="Tahoma"/>
          <w:b/>
          <w:sz w:val="20"/>
          <w:szCs w:val="20"/>
          <w:lang w:eastAsia="en-US"/>
        </w:rPr>
      </w:pPr>
    </w:p>
    <w:p w:rsidR="00707662" w:rsidRPr="00D22413" w:rsidRDefault="00707662" w:rsidP="00707662">
      <w:pPr>
        <w:spacing w:after="80"/>
        <w:ind w:left="4956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>ŽUPANIJSKO DRŽAVNO ODVJETNIŠTVO U VARAŽDINU</w:t>
      </w:r>
    </w:p>
    <w:p w:rsidR="00707662" w:rsidRPr="00D22413" w:rsidRDefault="00707662" w:rsidP="00707662">
      <w:pPr>
        <w:spacing w:after="80"/>
        <w:rPr>
          <w:rFonts w:ascii="Tahoma" w:eastAsia="Calibri" w:hAnsi="Tahoma" w:cs="Tahoma"/>
          <w:b/>
          <w:lang w:eastAsia="en-US"/>
        </w:rPr>
      </w:pPr>
    </w:p>
    <w:p w:rsidR="00707662" w:rsidRPr="00D22413" w:rsidRDefault="00707662" w:rsidP="00707662">
      <w:pPr>
        <w:spacing w:after="80"/>
        <w:jc w:val="center"/>
        <w:rPr>
          <w:rFonts w:ascii="Tahoma" w:eastAsia="Calibri" w:hAnsi="Tahoma" w:cs="Tahoma"/>
          <w:b/>
          <w:lang w:eastAsia="en-US"/>
        </w:rPr>
      </w:pPr>
      <w:r w:rsidRPr="00D22413">
        <w:rPr>
          <w:rFonts w:ascii="Tahoma" w:eastAsia="Calibri" w:hAnsi="Tahoma" w:cs="Tahoma"/>
          <w:b/>
          <w:lang w:eastAsia="en-US"/>
        </w:rPr>
        <w:t>IZVJEŠĆE STEČAJNOGA UPRAVITELJA O TIJEKU STEČAJNOGA POSTUPKA I STANJU STEČAJNE MASE</w:t>
      </w:r>
    </w:p>
    <w:p w:rsidR="00707662" w:rsidRPr="00D22413" w:rsidRDefault="00707662" w:rsidP="00707662">
      <w:pPr>
        <w:spacing w:after="80"/>
        <w:jc w:val="center"/>
        <w:rPr>
          <w:rFonts w:ascii="Tahoma" w:eastAsia="Calibri" w:hAnsi="Tahoma" w:cs="Tahoma"/>
          <w:sz w:val="20"/>
          <w:szCs w:val="20"/>
          <w:lang w:eastAsia="en-US"/>
        </w:rPr>
      </w:pPr>
    </w:p>
    <w:p w:rsidR="00707662" w:rsidRPr="00D22413" w:rsidRDefault="00707662" w:rsidP="00707662">
      <w:pPr>
        <w:spacing w:after="8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>Nadle</w:t>
      </w: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>ž</w:t>
      </w: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>ni</w:t>
      </w: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 xml:space="preserve"> </w:t>
      </w: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>trgova</w:t>
      </w: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>č</w:t>
      </w: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>ki</w:t>
      </w:r>
      <w:r w:rsidRPr="00D22413">
        <w:rPr>
          <w:rFonts w:ascii="Tahoma" w:eastAsia="Calibri" w:hAnsi="Tahoma" w:cs="Tahoma"/>
          <w:b/>
          <w:sz w:val="20"/>
          <w:szCs w:val="20"/>
          <w:lang w:eastAsia="en-US"/>
        </w:rPr>
        <w:t xml:space="preserve"> </w:t>
      </w: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>sud</w:t>
      </w:r>
      <w:r w:rsidRPr="00D22413">
        <w:rPr>
          <w:rFonts w:ascii="Tahoma" w:eastAsia="Calibri" w:hAnsi="Tahoma" w:cs="Tahoma"/>
          <w:sz w:val="20"/>
          <w:szCs w:val="20"/>
          <w:lang w:val="pl-PL" w:eastAsia="en-US"/>
        </w:rPr>
        <w:t>:</w:t>
      </w:r>
      <w:r w:rsidRPr="00D22413">
        <w:rPr>
          <w:rFonts w:ascii="Tahoma" w:eastAsia="Calibri" w:hAnsi="Tahoma" w:cs="Tahoma"/>
          <w:sz w:val="20"/>
          <w:szCs w:val="20"/>
          <w:lang w:eastAsia="en-US"/>
        </w:rPr>
        <w:t xml:space="preserve"> Trgovački sud u Varaždinu</w:t>
      </w:r>
    </w:p>
    <w:p w:rsidR="00707662" w:rsidRPr="00D22413" w:rsidRDefault="00707662" w:rsidP="00707662">
      <w:pPr>
        <w:spacing w:after="80"/>
        <w:jc w:val="both"/>
        <w:rPr>
          <w:rFonts w:ascii="Tahoma" w:eastAsia="Calibri" w:hAnsi="Tahoma" w:cs="Tahoma"/>
          <w:sz w:val="20"/>
          <w:szCs w:val="20"/>
          <w:lang w:val="pl-PL" w:eastAsia="en-US"/>
        </w:rPr>
      </w:pP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>Poslovni broj spisa</w:t>
      </w:r>
      <w:r w:rsidRPr="00D22413">
        <w:rPr>
          <w:rFonts w:ascii="Tahoma" w:eastAsia="Calibri" w:hAnsi="Tahoma" w:cs="Tahoma"/>
          <w:sz w:val="20"/>
          <w:szCs w:val="20"/>
          <w:lang w:val="pl-PL" w:eastAsia="en-US"/>
        </w:rPr>
        <w:t>: St-7/2015</w:t>
      </w:r>
    </w:p>
    <w:p w:rsidR="00707662" w:rsidRPr="00D22413" w:rsidRDefault="00707662" w:rsidP="00707662">
      <w:pPr>
        <w:spacing w:after="80"/>
        <w:rPr>
          <w:rFonts w:ascii="Tahoma" w:eastAsia="Calibri" w:hAnsi="Tahoma" w:cs="Tahoma"/>
          <w:sz w:val="20"/>
          <w:szCs w:val="20"/>
          <w:lang w:val="pl-PL" w:eastAsia="en-US"/>
        </w:rPr>
      </w:pP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 xml:space="preserve">Dužnik: </w:t>
      </w:r>
      <w:r w:rsidRPr="00D22413">
        <w:rPr>
          <w:rFonts w:ascii="Tahoma" w:eastAsia="Calibri" w:hAnsi="Tahoma" w:cs="Tahoma"/>
          <w:b/>
          <w:sz w:val="20"/>
          <w:szCs w:val="20"/>
          <w:lang w:val="pl-PL" w:eastAsia="en-US"/>
        </w:rPr>
        <w:tab/>
      </w:r>
      <w:r w:rsidRPr="00D22413">
        <w:rPr>
          <w:rFonts w:ascii="Tahoma" w:eastAsia="Calibri" w:hAnsi="Tahoma" w:cs="Tahoma"/>
          <w:sz w:val="20"/>
          <w:szCs w:val="20"/>
          <w:lang w:val="pl-PL" w:eastAsia="en-US"/>
        </w:rPr>
        <w:t>DIGESTA d.o.o. u stečaju</w:t>
      </w:r>
    </w:p>
    <w:p w:rsidR="00707662" w:rsidRPr="00D22413" w:rsidRDefault="00707662" w:rsidP="00707662">
      <w:pPr>
        <w:spacing w:after="80"/>
        <w:ind w:left="708" w:firstLine="708"/>
        <w:rPr>
          <w:rFonts w:ascii="Tahoma" w:eastAsia="Calibri" w:hAnsi="Tahoma" w:cs="Tahoma"/>
          <w:sz w:val="20"/>
          <w:szCs w:val="20"/>
          <w:lang w:val="pl-PL" w:eastAsia="en-US"/>
        </w:rPr>
      </w:pPr>
      <w:r w:rsidRPr="00D22413">
        <w:rPr>
          <w:rFonts w:ascii="Tahoma" w:eastAsia="Calibri" w:hAnsi="Tahoma" w:cs="Tahoma"/>
          <w:sz w:val="20"/>
          <w:szCs w:val="20"/>
          <w:lang w:val="pl-PL" w:eastAsia="en-US"/>
        </w:rPr>
        <w:t>Bratstva i jedinstva 1, Savska Ves, Čakovec</w:t>
      </w:r>
    </w:p>
    <w:p w:rsidR="00707662" w:rsidRPr="00D22413" w:rsidRDefault="009D58D5" w:rsidP="00707662">
      <w:pPr>
        <w:spacing w:after="80"/>
        <w:ind w:left="708" w:firstLine="708"/>
        <w:rPr>
          <w:rFonts w:ascii="Tahoma" w:eastAsia="Calibri" w:hAnsi="Tahoma" w:cs="Tahoma"/>
          <w:sz w:val="20"/>
          <w:szCs w:val="20"/>
          <w:lang w:val="pl-PL" w:eastAsia="en-US"/>
        </w:rPr>
      </w:pPr>
      <w:r w:rsidRPr="00D22413">
        <w:rPr>
          <w:rFonts w:ascii="Tahoma" w:eastAsia="Calibri" w:hAnsi="Tahoma" w:cs="Tahoma"/>
          <w:sz w:val="20"/>
          <w:szCs w:val="20"/>
          <w:lang w:val="pl-PL" w:eastAsia="en-US"/>
        </w:rPr>
        <w:t>OIB: 82938892147</w:t>
      </w:r>
    </w:p>
    <w:p w:rsidR="00C93FDA" w:rsidRPr="00D22413" w:rsidRDefault="00C93FDA" w:rsidP="002252AE">
      <w:pPr>
        <w:widowControl w:val="0"/>
        <w:suppressAutoHyphens/>
        <w:autoSpaceDN w:val="0"/>
        <w:spacing w:line="288" w:lineRule="auto"/>
        <w:ind w:firstLine="709"/>
        <w:jc w:val="right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</w:p>
    <w:p w:rsidR="00094DD3" w:rsidRPr="00D22413" w:rsidRDefault="00094DD3" w:rsidP="002252AE">
      <w:pPr>
        <w:widowControl w:val="0"/>
        <w:suppressAutoHyphens/>
        <w:autoSpaceDN w:val="0"/>
        <w:spacing w:line="288" w:lineRule="auto"/>
        <w:ind w:firstLine="709"/>
        <w:jc w:val="right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</w:p>
    <w:p w:rsidR="00094DD3" w:rsidRPr="00D22413" w:rsidRDefault="00707662" w:rsidP="00707662">
      <w:pPr>
        <w:widowControl w:val="0"/>
        <w:suppressAutoHyphens/>
        <w:autoSpaceDN w:val="0"/>
        <w:spacing w:line="288" w:lineRule="auto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  <w:r w:rsidRPr="00D22413"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  <w:t>I.  TIJEK STEČAJ</w:t>
      </w:r>
      <w:r w:rsidR="006B4900" w:rsidRPr="00D22413"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  <w:t xml:space="preserve">NOGA POSTUPKA U RAZDOBLJU OD  01.04.2015. DO </w:t>
      </w:r>
      <w:r w:rsidR="00E71EE0" w:rsidRPr="00D22413"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  <w:t>29.01.2016.</w:t>
      </w:r>
    </w:p>
    <w:p w:rsidR="00094DD3" w:rsidRPr="00D22413" w:rsidRDefault="00094DD3" w:rsidP="002252AE">
      <w:pPr>
        <w:widowControl w:val="0"/>
        <w:suppressAutoHyphens/>
        <w:autoSpaceDN w:val="0"/>
        <w:spacing w:line="288" w:lineRule="auto"/>
        <w:ind w:firstLine="709"/>
        <w:jc w:val="right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</w:p>
    <w:p w:rsidR="00584D85" w:rsidRPr="00D22413" w:rsidRDefault="00584D85" w:rsidP="00584D85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iCs/>
          <w:sz w:val="20"/>
          <w:szCs w:val="20"/>
        </w:rPr>
        <w:t xml:space="preserve">Rješenjem Trgovačkog suda u Varaždinu broj St-7/15-12, 1. travnja 2015. godine  otvoren je stečajni postupak nad društvom DIGESTA  d.o.o., Savska </w:t>
      </w:r>
      <w:proofErr w:type="spellStart"/>
      <w:r w:rsidRPr="00D22413">
        <w:rPr>
          <w:rFonts w:ascii="Tahoma" w:hAnsi="Tahoma" w:cs="Tahoma"/>
          <w:iCs/>
          <w:sz w:val="20"/>
          <w:szCs w:val="20"/>
        </w:rPr>
        <w:t>Ves</w:t>
      </w:r>
      <w:proofErr w:type="spellEnd"/>
      <w:r w:rsidRPr="00D22413">
        <w:rPr>
          <w:rFonts w:ascii="Tahoma" w:hAnsi="Tahoma" w:cs="Tahoma"/>
          <w:iCs/>
          <w:sz w:val="20"/>
          <w:szCs w:val="20"/>
        </w:rPr>
        <w:t xml:space="preserve">, Bratstva i jedinstva 1, Čakovec, OIB: 82938892147, </w:t>
      </w:r>
      <w:r w:rsidRPr="00D22413">
        <w:rPr>
          <w:rFonts w:ascii="Tahoma" w:hAnsi="Tahoma" w:cs="Tahoma"/>
          <w:sz w:val="20"/>
          <w:szCs w:val="20"/>
        </w:rPr>
        <w:t>u kojem sam stečajnom postupku imenovana stečajnim upraviteljem.</w:t>
      </w:r>
    </w:p>
    <w:p w:rsidR="00584D85" w:rsidRPr="00D22413" w:rsidRDefault="00584D85" w:rsidP="00584D85">
      <w:pPr>
        <w:spacing w:line="288" w:lineRule="auto"/>
        <w:jc w:val="both"/>
        <w:rPr>
          <w:rFonts w:ascii="Tahoma" w:hAnsi="Tahoma" w:cs="Tahoma"/>
          <w:iCs/>
          <w:sz w:val="20"/>
          <w:szCs w:val="20"/>
        </w:rPr>
      </w:pPr>
    </w:p>
    <w:p w:rsidR="002252AE" w:rsidRPr="00D22413" w:rsidRDefault="002252AE" w:rsidP="002252AE">
      <w:pPr>
        <w:spacing w:line="288" w:lineRule="auto"/>
        <w:jc w:val="both"/>
        <w:rPr>
          <w:rFonts w:ascii="Tahoma" w:hAnsi="Tahoma" w:cs="Tahoma"/>
          <w:sz w:val="20"/>
          <w:szCs w:val="20"/>
          <w:lang w:eastAsia="en-US"/>
        </w:rPr>
      </w:pPr>
      <w:r w:rsidRPr="00D22413">
        <w:rPr>
          <w:rFonts w:ascii="Tahoma" w:hAnsi="Tahoma" w:cs="Tahoma"/>
          <w:sz w:val="20"/>
          <w:szCs w:val="20"/>
          <w:lang w:eastAsia="en-US"/>
        </w:rPr>
        <w:t xml:space="preserve">Danom otvaranja stečajnog postupka </w:t>
      </w:r>
      <w:r w:rsidR="00584D85" w:rsidRPr="00D22413">
        <w:rPr>
          <w:rFonts w:ascii="Tahoma" w:hAnsi="Tahoma" w:cs="Tahoma"/>
          <w:sz w:val="20"/>
          <w:szCs w:val="20"/>
          <w:lang w:eastAsia="en-US"/>
        </w:rPr>
        <w:t>zatečeni je 1 radnik koji je bio na bolovanju i nakon isteka otkaznog roka sa danom 13.05.2015. godine prekinuti je radni odnos</w:t>
      </w:r>
      <w:r w:rsidR="00C93FDA" w:rsidRPr="00D22413">
        <w:rPr>
          <w:rFonts w:ascii="Tahoma" w:hAnsi="Tahoma" w:cs="Tahoma"/>
          <w:sz w:val="20"/>
          <w:szCs w:val="20"/>
          <w:lang w:eastAsia="en-US"/>
        </w:rPr>
        <w:t xml:space="preserve"> i radnik je odjavljen</w:t>
      </w:r>
      <w:r w:rsidRPr="00D22413">
        <w:rPr>
          <w:rFonts w:ascii="Tahoma" w:hAnsi="Tahoma" w:cs="Tahoma"/>
          <w:sz w:val="20"/>
          <w:szCs w:val="20"/>
          <w:lang w:eastAsia="en-US"/>
        </w:rPr>
        <w:t>.</w:t>
      </w:r>
    </w:p>
    <w:p w:rsidR="006B4900" w:rsidRPr="00D22413" w:rsidRDefault="006B4900" w:rsidP="002252AE">
      <w:pPr>
        <w:spacing w:line="288" w:lineRule="auto"/>
        <w:jc w:val="both"/>
        <w:rPr>
          <w:rFonts w:ascii="Tahoma" w:hAnsi="Tahoma" w:cs="Tahoma"/>
          <w:sz w:val="20"/>
          <w:szCs w:val="20"/>
          <w:lang w:eastAsia="en-US"/>
        </w:rPr>
      </w:pPr>
    </w:p>
    <w:p w:rsidR="002252AE" w:rsidRPr="00D22413" w:rsidRDefault="006B4900" w:rsidP="002252AE">
      <w:pPr>
        <w:spacing w:line="288" w:lineRule="auto"/>
        <w:jc w:val="both"/>
        <w:rPr>
          <w:rFonts w:ascii="Tahoma" w:hAnsi="Tahoma" w:cs="Tahoma"/>
          <w:sz w:val="20"/>
          <w:szCs w:val="20"/>
          <w:lang w:eastAsia="en-US"/>
        </w:rPr>
      </w:pPr>
      <w:proofErr w:type="spellStart"/>
      <w:r w:rsidRPr="00D22413">
        <w:rPr>
          <w:rFonts w:ascii="Tahoma" w:hAnsi="Tahoma" w:cs="Tahoma"/>
          <w:sz w:val="20"/>
          <w:szCs w:val="20"/>
          <w:lang w:eastAsia="en-US"/>
        </w:rPr>
        <w:t>I.ispitno</w:t>
      </w:r>
      <w:proofErr w:type="spellEnd"/>
      <w:r w:rsidRPr="00D22413">
        <w:rPr>
          <w:rFonts w:ascii="Tahoma" w:hAnsi="Tahoma" w:cs="Tahoma"/>
          <w:sz w:val="20"/>
          <w:szCs w:val="20"/>
          <w:lang w:eastAsia="en-US"/>
        </w:rPr>
        <w:t xml:space="preserve"> i izvještajno ročište održano je 26.05.2015. godine na kojem su ročištu ispitane tražbine stečajnih vjerovnika, te je sastavljeni pregled imovine i obveza stečajnog dužnika sukladno čl. 152. Stečajnog zakona sa iskazanim stanjem imovine u iznosu od iznosu od 271.507,68 kn i obveza u iznosu od 1.815.176,11 kn. Posebno ispitno ročište održano je dana 01. prosinca 2015.g. </w:t>
      </w:r>
    </w:p>
    <w:p w:rsidR="006B4900" w:rsidRPr="00D22413" w:rsidRDefault="006B4900" w:rsidP="002252AE">
      <w:pPr>
        <w:spacing w:line="288" w:lineRule="auto"/>
        <w:jc w:val="both"/>
        <w:rPr>
          <w:rFonts w:ascii="Tahoma" w:hAnsi="Tahoma" w:cs="Tahoma"/>
          <w:sz w:val="20"/>
          <w:szCs w:val="20"/>
          <w:lang w:eastAsia="en-US"/>
        </w:rPr>
      </w:pPr>
    </w:p>
    <w:p w:rsidR="006B4900" w:rsidRPr="00D22413" w:rsidRDefault="006B4900" w:rsidP="006B4900">
      <w:pPr>
        <w:rPr>
          <w:lang w:val="pl-PL"/>
        </w:rPr>
      </w:pPr>
    </w:p>
    <w:p w:rsidR="006B4900" w:rsidRPr="00D22413" w:rsidRDefault="006B4900" w:rsidP="006B4900">
      <w:pPr>
        <w:rPr>
          <w:rFonts w:ascii="Tahoma" w:hAnsi="Tahoma" w:cs="Tahoma"/>
          <w:b/>
          <w:sz w:val="20"/>
          <w:szCs w:val="20"/>
          <w:lang w:val="pl-PL"/>
        </w:rPr>
      </w:pPr>
      <w:r w:rsidRPr="00D22413">
        <w:rPr>
          <w:rFonts w:ascii="Tahoma" w:hAnsi="Tahoma" w:cs="Tahoma"/>
          <w:b/>
          <w:sz w:val="20"/>
          <w:szCs w:val="20"/>
          <w:lang w:val="pl-PL"/>
        </w:rPr>
        <w:t>II. STANJE STEČAJNE MASE</w:t>
      </w:r>
      <w:r w:rsidRPr="00D22413">
        <w:rPr>
          <w:rFonts w:ascii="Tahoma" w:hAnsi="Tahoma" w:cs="Tahoma"/>
          <w:b/>
          <w:sz w:val="20"/>
          <w:szCs w:val="20"/>
        </w:rPr>
        <w:t xml:space="preserve"> </w:t>
      </w:r>
      <w:r w:rsidRPr="00D22413">
        <w:rPr>
          <w:rFonts w:ascii="Tahoma" w:hAnsi="Tahoma" w:cs="Tahoma"/>
          <w:b/>
          <w:sz w:val="20"/>
          <w:szCs w:val="20"/>
          <w:lang w:val="pl-PL"/>
        </w:rPr>
        <w:t xml:space="preserve">na dan </w:t>
      </w:r>
      <w:r w:rsidR="00E71EE0" w:rsidRPr="00D22413">
        <w:rPr>
          <w:rFonts w:ascii="Tahoma" w:hAnsi="Tahoma" w:cs="Tahoma"/>
          <w:b/>
          <w:sz w:val="20"/>
          <w:szCs w:val="20"/>
          <w:lang w:val="pl-PL"/>
        </w:rPr>
        <w:t>29.01.2016.</w:t>
      </w:r>
      <w:r w:rsidRPr="00D22413">
        <w:rPr>
          <w:rFonts w:ascii="Tahoma" w:hAnsi="Tahoma" w:cs="Tahoma"/>
          <w:b/>
          <w:sz w:val="20"/>
          <w:szCs w:val="20"/>
          <w:lang w:val="pl-PL"/>
        </w:rPr>
        <w:t xml:space="preserve"> godine</w:t>
      </w:r>
    </w:p>
    <w:p w:rsidR="009D58D5" w:rsidRPr="00D22413" w:rsidRDefault="009D58D5" w:rsidP="006B4900">
      <w:pPr>
        <w:rPr>
          <w:rFonts w:ascii="Tahoma" w:hAnsi="Tahoma" w:cs="Tahoma"/>
          <w:b/>
          <w:sz w:val="20"/>
          <w:szCs w:val="20"/>
          <w:lang w:val="pl-PL"/>
        </w:rPr>
      </w:pPr>
    </w:p>
    <w:p w:rsidR="009D58D5" w:rsidRPr="00D22413" w:rsidRDefault="009D58D5" w:rsidP="009D58D5">
      <w:pPr>
        <w:autoSpaceDN w:val="0"/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Rješenjem naslovnog suda od 19.01.2016.g. sazvana je skupština vjerovnika za dan </w:t>
      </w:r>
      <w:r w:rsidRPr="00204C0D">
        <w:rPr>
          <w:rFonts w:ascii="Tahoma" w:hAnsi="Tahoma" w:cs="Tahoma"/>
          <w:b/>
          <w:sz w:val="20"/>
          <w:szCs w:val="20"/>
          <w:u w:val="single"/>
        </w:rPr>
        <w:t>18.02.2016.g.</w:t>
      </w:r>
      <w:r w:rsidRPr="00D22413">
        <w:rPr>
          <w:rFonts w:ascii="Tahoma" w:hAnsi="Tahoma" w:cs="Tahoma"/>
          <w:sz w:val="20"/>
          <w:szCs w:val="20"/>
        </w:rPr>
        <w:t xml:space="preserve"> Slijedom navedenog, a skladno čl. 25. st.2. Stečajnog zakona,  u nastavku daje se slijedeće:</w:t>
      </w:r>
    </w:p>
    <w:p w:rsidR="009D58D5" w:rsidRPr="00D22413" w:rsidRDefault="009D58D5" w:rsidP="009D58D5">
      <w:pPr>
        <w:autoSpaceDN w:val="0"/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9D58D5" w:rsidRPr="00D22413" w:rsidRDefault="009D58D5" w:rsidP="009D58D5">
      <w:pPr>
        <w:numPr>
          <w:ilvl w:val="0"/>
          <w:numId w:val="4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Stanje imovine stečajnog dužnika na dan 29.01.2016. godine</w:t>
      </w:r>
    </w:p>
    <w:p w:rsidR="009D58D5" w:rsidRPr="00D22413" w:rsidRDefault="009D58D5" w:rsidP="009D58D5">
      <w:pPr>
        <w:numPr>
          <w:ilvl w:val="0"/>
          <w:numId w:val="4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Podmireni troškovi stečajnog postupka u razdoblju od 01.04.15. do 29.01.16. godine</w:t>
      </w:r>
    </w:p>
    <w:p w:rsidR="002252AE" w:rsidRPr="00D22413" w:rsidRDefault="009D58D5" w:rsidP="009D58D5">
      <w:pPr>
        <w:numPr>
          <w:ilvl w:val="0"/>
          <w:numId w:val="4"/>
        </w:numPr>
        <w:autoSpaceDN w:val="0"/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Ostvareni priljevi na račun i odljevi sa računa u razdoblju od 01.04.2015. do 29.01.2016. godine</w:t>
      </w:r>
    </w:p>
    <w:p w:rsidR="006B4900" w:rsidRPr="00D22413" w:rsidRDefault="006B4900" w:rsidP="00F50DE3">
      <w:pPr>
        <w:numPr>
          <w:ilvl w:val="0"/>
          <w:numId w:val="1"/>
        </w:numPr>
        <w:spacing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lastRenderedPageBreak/>
        <w:t>Imovina</w:t>
      </w:r>
    </w:p>
    <w:p w:rsidR="009E2921" w:rsidRPr="00D22413" w:rsidRDefault="009E2921" w:rsidP="009E2921">
      <w:pPr>
        <w:spacing w:line="288" w:lineRule="auto"/>
        <w:ind w:left="72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6B4900" w:rsidRPr="00D22413" w:rsidRDefault="009E2921" w:rsidP="006B490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Imovina </w:t>
      </w:r>
      <w:r w:rsidR="006B4900" w:rsidRPr="00D22413">
        <w:rPr>
          <w:rFonts w:ascii="Tahoma" w:hAnsi="Tahoma" w:cs="Tahoma"/>
          <w:sz w:val="20"/>
          <w:szCs w:val="20"/>
        </w:rPr>
        <w:t xml:space="preserve">stečajnog dužnika iskazana u početnoj stečajnoj bilanci u iznosu od 271.507,68 kn, sastojala se od pokretnina i potraživanja od kupaca, dok imovina stečajnog dužnika na dan </w:t>
      </w:r>
      <w:r w:rsidR="00E71EE0" w:rsidRPr="00D22413">
        <w:rPr>
          <w:rFonts w:ascii="Tahoma" w:hAnsi="Tahoma" w:cs="Tahoma"/>
          <w:sz w:val="20"/>
          <w:szCs w:val="20"/>
        </w:rPr>
        <w:t>29.01.2016.</w:t>
      </w:r>
      <w:r w:rsidR="006B4900" w:rsidRPr="00D22413">
        <w:rPr>
          <w:rFonts w:ascii="Tahoma" w:hAnsi="Tahoma" w:cs="Tahoma"/>
          <w:sz w:val="20"/>
          <w:szCs w:val="20"/>
        </w:rPr>
        <w:t xml:space="preserve"> godine iznosi </w:t>
      </w:r>
      <w:r w:rsidR="003F4606" w:rsidRPr="00D22413">
        <w:rPr>
          <w:rFonts w:ascii="Tahoma" w:hAnsi="Tahoma" w:cs="Tahoma"/>
          <w:b/>
          <w:sz w:val="20"/>
          <w:szCs w:val="20"/>
        </w:rPr>
        <w:t>268.019,62</w:t>
      </w:r>
      <w:r w:rsidR="006B4900" w:rsidRPr="00D22413">
        <w:rPr>
          <w:rFonts w:ascii="Tahoma" w:hAnsi="Tahoma" w:cs="Tahoma"/>
          <w:b/>
          <w:sz w:val="20"/>
          <w:szCs w:val="20"/>
        </w:rPr>
        <w:t xml:space="preserve"> kn,</w:t>
      </w:r>
      <w:r w:rsidR="006B4900" w:rsidRPr="00D22413">
        <w:rPr>
          <w:rFonts w:ascii="Tahoma" w:hAnsi="Tahoma" w:cs="Tahoma"/>
          <w:sz w:val="20"/>
          <w:szCs w:val="20"/>
        </w:rPr>
        <w:t xml:space="preserve"> a kako slijedi u nastavku. </w:t>
      </w:r>
    </w:p>
    <w:p w:rsidR="006B4900" w:rsidRPr="00D22413" w:rsidRDefault="006B4900" w:rsidP="006B490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9E2921" w:rsidRPr="00D22413" w:rsidRDefault="006B4900" w:rsidP="00F50DE3">
      <w:pPr>
        <w:numPr>
          <w:ilvl w:val="0"/>
          <w:numId w:val="2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t>Pokretnina</w:t>
      </w:r>
      <w:r w:rsidR="009E2921" w:rsidRPr="00D22413">
        <w:rPr>
          <w:rFonts w:ascii="Tahoma" w:hAnsi="Tahoma" w:cs="Tahoma"/>
          <w:b/>
          <w:sz w:val="20"/>
          <w:szCs w:val="20"/>
        </w:rPr>
        <w:t>:</w:t>
      </w:r>
    </w:p>
    <w:p w:rsidR="006B4900" w:rsidRPr="00D22413" w:rsidRDefault="006B4900" w:rsidP="00F50DE3">
      <w:pPr>
        <w:numPr>
          <w:ilvl w:val="0"/>
          <w:numId w:val="5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stečajni dužnik danom otvaranja stečajnog postupka evidentirao je 1 pokretninu knjigovodstvene vrijednosti od </w:t>
      </w:r>
      <w:r w:rsidRPr="00D22413">
        <w:rPr>
          <w:rFonts w:ascii="Tahoma" w:hAnsi="Tahoma" w:cs="Tahoma"/>
          <w:b/>
          <w:sz w:val="20"/>
          <w:szCs w:val="20"/>
        </w:rPr>
        <w:t>95.420,00 kn</w:t>
      </w:r>
      <w:r w:rsidRPr="00D22413">
        <w:rPr>
          <w:rFonts w:ascii="Tahoma" w:hAnsi="Tahoma" w:cs="Tahoma"/>
          <w:sz w:val="20"/>
          <w:szCs w:val="20"/>
        </w:rPr>
        <w:t xml:space="preserve"> i to </w:t>
      </w:r>
      <w:r w:rsidRPr="00D22413">
        <w:rPr>
          <w:rFonts w:ascii="Tahoma" w:hAnsi="Tahoma" w:cs="Tahoma"/>
          <w:b/>
          <w:sz w:val="20"/>
          <w:szCs w:val="20"/>
        </w:rPr>
        <w:t xml:space="preserve">stroj za </w:t>
      </w:r>
      <w:proofErr w:type="spellStart"/>
      <w:r w:rsidRPr="00D22413">
        <w:rPr>
          <w:rFonts w:ascii="Tahoma" w:hAnsi="Tahoma" w:cs="Tahoma"/>
          <w:b/>
          <w:sz w:val="20"/>
          <w:szCs w:val="20"/>
        </w:rPr>
        <w:t>fiskiranje</w:t>
      </w:r>
      <w:proofErr w:type="spellEnd"/>
      <w:r w:rsidRPr="00D2241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D22413">
        <w:rPr>
          <w:rFonts w:ascii="Tahoma" w:hAnsi="Tahoma" w:cs="Tahoma"/>
          <w:b/>
          <w:sz w:val="20"/>
          <w:szCs w:val="20"/>
        </w:rPr>
        <w:t>Meyer</w:t>
      </w:r>
      <w:proofErr w:type="spellEnd"/>
      <w:r w:rsidRPr="00D22413">
        <w:rPr>
          <w:rFonts w:ascii="Tahoma" w:hAnsi="Tahoma" w:cs="Tahoma"/>
          <w:b/>
          <w:sz w:val="20"/>
          <w:szCs w:val="20"/>
        </w:rPr>
        <w:t xml:space="preserve"> RPS-E1 100</w:t>
      </w:r>
      <w:r w:rsidRPr="00D22413">
        <w:rPr>
          <w:rFonts w:ascii="Tahoma" w:hAnsi="Tahoma" w:cs="Tahoma"/>
          <w:sz w:val="20"/>
          <w:szCs w:val="20"/>
        </w:rPr>
        <w:t xml:space="preserve">, ser.br. 22167, za koju je pokretninu stečajni vjerovnik TD BETEX d.o.o. u stečaju dostavio obavijest o postojanju </w:t>
      </w:r>
      <w:proofErr w:type="spellStart"/>
      <w:r w:rsidRPr="00D22413">
        <w:rPr>
          <w:rFonts w:ascii="Tahoma" w:hAnsi="Tahoma" w:cs="Tahoma"/>
          <w:sz w:val="20"/>
          <w:szCs w:val="20"/>
        </w:rPr>
        <w:t>razlučnog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prava temeljem Rješenja o ovrsi broj </w:t>
      </w:r>
      <w:proofErr w:type="spellStart"/>
      <w:r w:rsidRPr="00D22413">
        <w:rPr>
          <w:rFonts w:ascii="Tahoma" w:hAnsi="Tahoma" w:cs="Tahoma"/>
          <w:sz w:val="20"/>
          <w:szCs w:val="20"/>
        </w:rPr>
        <w:t>Ovr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-379/15 od 30.03.2015. godine u iznosu od 105.000,00 kn. </w:t>
      </w:r>
    </w:p>
    <w:p w:rsidR="006B4900" w:rsidRPr="00D22413" w:rsidRDefault="006B4900" w:rsidP="009E2921">
      <w:pPr>
        <w:spacing w:line="288" w:lineRule="auto"/>
        <w:ind w:left="1056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Odlukom skupštine vjerovnika od dana 26.05.2015.g. dano je odobrenje stečajnom upravitelju da </w:t>
      </w:r>
      <w:r w:rsidRPr="00D22413">
        <w:rPr>
          <w:rFonts w:ascii="Tahoma" w:hAnsi="Tahoma" w:cs="Tahoma"/>
          <w:sz w:val="20"/>
          <w:szCs w:val="20"/>
          <w:u w:val="single"/>
        </w:rPr>
        <w:t>pristupi prodaji imovine stečajnog</w:t>
      </w:r>
      <w:r w:rsidRPr="00D22413">
        <w:rPr>
          <w:rFonts w:ascii="Tahoma" w:hAnsi="Tahoma" w:cs="Tahoma"/>
          <w:sz w:val="20"/>
          <w:szCs w:val="20"/>
        </w:rPr>
        <w:t xml:space="preserve"> dužnika na kojoj </w:t>
      </w:r>
      <w:proofErr w:type="spellStart"/>
      <w:r w:rsidRPr="00D22413">
        <w:rPr>
          <w:rFonts w:ascii="Tahoma" w:hAnsi="Tahoma" w:cs="Tahoma"/>
          <w:sz w:val="20"/>
          <w:szCs w:val="20"/>
        </w:rPr>
        <w:t>Betex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stečaju ima </w:t>
      </w:r>
      <w:proofErr w:type="spellStart"/>
      <w:r w:rsidRPr="00D22413">
        <w:rPr>
          <w:rFonts w:ascii="Tahoma" w:hAnsi="Tahoma" w:cs="Tahoma"/>
          <w:sz w:val="20"/>
          <w:szCs w:val="20"/>
        </w:rPr>
        <w:t>razlučno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pravo, odnosno na gore navedenom stroju za fiksiranje. </w:t>
      </w:r>
    </w:p>
    <w:p w:rsidR="009E2921" w:rsidRPr="00D22413" w:rsidRDefault="009E2921" w:rsidP="009E2921">
      <w:pPr>
        <w:spacing w:line="288" w:lineRule="auto"/>
        <w:ind w:left="1056"/>
        <w:jc w:val="both"/>
        <w:rPr>
          <w:rFonts w:ascii="Tahoma" w:hAnsi="Tahoma" w:cs="Tahoma"/>
          <w:sz w:val="20"/>
          <w:szCs w:val="20"/>
        </w:rPr>
      </w:pPr>
    </w:p>
    <w:p w:rsidR="00D63F1F" w:rsidRPr="00D22413" w:rsidRDefault="009E2921" w:rsidP="009E2921">
      <w:pPr>
        <w:spacing w:line="288" w:lineRule="auto"/>
        <w:ind w:left="1056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Predmetni stroj stečajna upraviteljica nije mogla preuzeti u posjed već je obaviještena da ga je stečajni dužnik prodao društvu </w:t>
      </w:r>
      <w:proofErr w:type="spellStart"/>
      <w:r w:rsidRPr="00D22413">
        <w:rPr>
          <w:rFonts w:ascii="Tahoma" w:hAnsi="Tahoma" w:cs="Tahoma"/>
          <w:sz w:val="20"/>
          <w:szCs w:val="20"/>
        </w:rPr>
        <w:t>Couture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22413">
        <w:rPr>
          <w:rFonts w:ascii="Tahoma" w:hAnsi="Tahoma" w:cs="Tahoma"/>
          <w:sz w:val="20"/>
          <w:szCs w:val="20"/>
        </w:rPr>
        <w:t>Confection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ugovorom o kupoprodaji od 31.12.2014.g. no</w:t>
      </w:r>
      <w:r w:rsidR="00D63F1F" w:rsidRPr="00D22413">
        <w:rPr>
          <w:rFonts w:ascii="Tahoma" w:hAnsi="Tahoma" w:cs="Tahoma"/>
          <w:sz w:val="20"/>
          <w:szCs w:val="20"/>
        </w:rPr>
        <w:t xml:space="preserve"> temeljem tog ugovora nije isplaćena kupoprodajna cijena. Slijedom navedenog </w:t>
      </w:r>
      <w:r w:rsidRPr="00D22413">
        <w:rPr>
          <w:rFonts w:ascii="Tahoma" w:hAnsi="Tahoma" w:cs="Tahoma"/>
          <w:sz w:val="20"/>
          <w:szCs w:val="20"/>
        </w:rPr>
        <w:t xml:space="preserve">ovrhovoditelj </w:t>
      </w:r>
      <w:proofErr w:type="spellStart"/>
      <w:r w:rsidRPr="00D22413">
        <w:rPr>
          <w:rFonts w:ascii="Tahoma" w:hAnsi="Tahoma" w:cs="Tahoma"/>
          <w:sz w:val="20"/>
          <w:szCs w:val="20"/>
        </w:rPr>
        <w:t>Betex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u stečaju </w:t>
      </w:r>
      <w:r w:rsidR="00D63F1F" w:rsidRPr="00D22413">
        <w:rPr>
          <w:rFonts w:ascii="Tahoma" w:hAnsi="Tahoma" w:cs="Tahoma"/>
          <w:sz w:val="20"/>
          <w:szCs w:val="20"/>
        </w:rPr>
        <w:t xml:space="preserve">pokrenuo je </w:t>
      </w:r>
      <w:r w:rsidRPr="00D22413">
        <w:rPr>
          <w:rFonts w:ascii="Tahoma" w:hAnsi="Tahoma" w:cs="Tahoma"/>
          <w:sz w:val="20"/>
          <w:szCs w:val="20"/>
        </w:rPr>
        <w:t xml:space="preserve">ovršni postupak protiv stečajnog dužnika, a treća osoba </w:t>
      </w:r>
      <w:proofErr w:type="spellStart"/>
      <w:r w:rsidRPr="00D22413">
        <w:rPr>
          <w:rFonts w:ascii="Tahoma" w:hAnsi="Tahoma" w:cs="Tahoma"/>
          <w:sz w:val="20"/>
          <w:szCs w:val="20"/>
        </w:rPr>
        <w:t>Couture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22413">
        <w:rPr>
          <w:rFonts w:ascii="Tahoma" w:hAnsi="Tahoma" w:cs="Tahoma"/>
          <w:sz w:val="20"/>
          <w:szCs w:val="20"/>
        </w:rPr>
        <w:t>Confection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uložila je prigovor radi proglašenja ovrhe </w:t>
      </w:r>
      <w:r w:rsidR="00D63F1F" w:rsidRPr="00D22413">
        <w:rPr>
          <w:rFonts w:ascii="Tahoma" w:hAnsi="Tahoma" w:cs="Tahoma"/>
          <w:sz w:val="20"/>
          <w:szCs w:val="20"/>
        </w:rPr>
        <w:t>nedopuštenom. Stečajna upraviteljica preuzela je postupak u ovoj pravnoj stvari te je postupak nastavljen.</w:t>
      </w:r>
    </w:p>
    <w:p w:rsidR="006B4900" w:rsidRPr="00D22413" w:rsidRDefault="006B4900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6B4900" w:rsidRPr="00D22413" w:rsidRDefault="006B4900" w:rsidP="00F50DE3">
      <w:pPr>
        <w:numPr>
          <w:ilvl w:val="0"/>
          <w:numId w:val="5"/>
        </w:numPr>
        <w:spacing w:line="288" w:lineRule="auto"/>
        <w:ind w:left="993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Nadalje, odlukom skupštine vjerovnika od dana 26.05.2015.g. ovlašten je stečajni upravitelj da procjeni vrijednost pokretnina koje su prodane trećoj osobi neposredno prije pokretanja ovog stečaja i da procjeni opravdanost tužbe za pobijanje te pravne radnje i protiv koga, nakon čega će se Porezna uprava izjasniti o eventualnoj volji za uplatu predujma za pokriće troškova parničnog postupka u iznosu od 5.000,00 kn. </w:t>
      </w:r>
      <w:r w:rsidR="00D63F1F" w:rsidRPr="00D22413">
        <w:rPr>
          <w:rFonts w:ascii="Tahoma" w:hAnsi="Tahoma" w:cs="Tahoma"/>
          <w:sz w:val="20"/>
          <w:szCs w:val="20"/>
        </w:rPr>
        <w:t xml:space="preserve"> </w:t>
      </w:r>
      <w:r w:rsidRPr="00D22413">
        <w:rPr>
          <w:rFonts w:ascii="Tahoma" w:hAnsi="Tahoma" w:cs="Tahoma"/>
          <w:sz w:val="20"/>
          <w:szCs w:val="20"/>
        </w:rPr>
        <w:t xml:space="preserve">Naime, iz dnevnika knjižena vidljivo je da je temeljem izlaznog računa br. 43 od dana 17.12.2014. godine kupcu </w:t>
      </w:r>
      <w:proofErr w:type="spellStart"/>
      <w:r w:rsidRPr="00D22413">
        <w:rPr>
          <w:rFonts w:ascii="Tahoma" w:hAnsi="Tahoma" w:cs="Tahoma"/>
          <w:sz w:val="20"/>
          <w:szCs w:val="20"/>
        </w:rPr>
        <w:t>Šivanol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promet d.o.o. stečajni dužnik prodao imovina (pokretnine) knjigovodstvene vrijednosti 253.251,15 kn za iznos od 21.290,00 kn + PDV. Takvom prodajom stečajna masa oštećena je minimalno za iznos od 231.961,15 kn (knjigovodstvena vrijednost u vrijeme prodaje u iznosu od 253.251,15 kn -  prodajna vrijednost u iznosu od 21.290,00 kn). O kojim se točno pokretninama radi, stečajna upraviteljica nije mogla utvrditi obzirom da se u registratoru izlaznih računa za 2014.g. pod br. 43 ne nalazi račun prema </w:t>
      </w:r>
      <w:proofErr w:type="spellStart"/>
      <w:r w:rsidRPr="00D22413">
        <w:rPr>
          <w:rFonts w:ascii="Tahoma" w:hAnsi="Tahoma" w:cs="Tahoma"/>
          <w:sz w:val="20"/>
          <w:szCs w:val="20"/>
        </w:rPr>
        <w:t>Šivanol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prometu d.o.o., već prema Klari </w:t>
      </w:r>
      <w:proofErr w:type="spellStart"/>
      <w:r w:rsidRPr="00D22413">
        <w:rPr>
          <w:rFonts w:ascii="Tahoma" w:hAnsi="Tahoma" w:cs="Tahoma"/>
          <w:sz w:val="20"/>
          <w:szCs w:val="20"/>
        </w:rPr>
        <w:t>Cadieux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d.o.o., te da u knjigovodstveno financijskoj dokumentaciji nije nađen kupoprodajni ugovor za navedene pokretnine. </w:t>
      </w:r>
    </w:p>
    <w:p w:rsidR="006B4900" w:rsidRPr="00D22413" w:rsidRDefault="006B4900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D63F1F" w:rsidRPr="00D22413" w:rsidRDefault="006B4900" w:rsidP="00D22413">
      <w:pPr>
        <w:spacing w:line="288" w:lineRule="auto"/>
        <w:ind w:left="993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Slijedom navedenog zatraženo je od društva </w:t>
      </w:r>
      <w:proofErr w:type="spellStart"/>
      <w:r w:rsidRPr="00D22413">
        <w:rPr>
          <w:rFonts w:ascii="Tahoma" w:hAnsi="Tahoma" w:cs="Tahoma"/>
          <w:sz w:val="20"/>
          <w:szCs w:val="20"/>
        </w:rPr>
        <w:t>Šivanol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-promet d.o.o. da stečajnoj upraviteljici dostavi račun br.43, a što je isti i učinio.  Kako bi se smanjili troškovi ionako male stečajne mase, stečajna upraviteljica je navedeni račun dostavila društvu </w:t>
      </w:r>
      <w:proofErr w:type="spellStart"/>
      <w:r w:rsidRPr="00D22413">
        <w:rPr>
          <w:rFonts w:ascii="Tahoma" w:hAnsi="Tahoma" w:cs="Tahoma"/>
          <w:sz w:val="20"/>
          <w:szCs w:val="20"/>
        </w:rPr>
        <w:t>Manateks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koje je zastupnik proizvođača opreme za šivaču industriju  kako bi označili vrijednost tih strojeva koju oni na tržištu mogu postići. Društvo </w:t>
      </w:r>
      <w:proofErr w:type="spellStart"/>
      <w:r w:rsidRPr="00D22413">
        <w:rPr>
          <w:rFonts w:ascii="Tahoma" w:hAnsi="Tahoma" w:cs="Tahoma"/>
          <w:sz w:val="20"/>
          <w:szCs w:val="20"/>
        </w:rPr>
        <w:t>Manateks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se očitovalo da  </w:t>
      </w:r>
      <w:r w:rsidRPr="00D22413">
        <w:rPr>
          <w:rFonts w:ascii="Tahoma" w:hAnsi="Tahoma" w:cs="Tahoma"/>
          <w:sz w:val="20"/>
          <w:szCs w:val="20"/>
        </w:rPr>
        <w:lastRenderedPageBreak/>
        <w:t xml:space="preserve">strojevi koji su prodani za iznos od 21.290,00 kn + PDV mogu postići tržišnu vrijednost od 200.500,00 kn. Ovdje napominjem da društvo </w:t>
      </w:r>
      <w:proofErr w:type="spellStart"/>
      <w:r w:rsidRPr="00D22413">
        <w:rPr>
          <w:rFonts w:ascii="Tahoma" w:hAnsi="Tahoma" w:cs="Tahoma"/>
          <w:sz w:val="20"/>
          <w:szCs w:val="20"/>
        </w:rPr>
        <w:t>Manateks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d.o.o. nije procijenilo  sve strojeve jer za sve nema informaciju, već je procjena bazirana na strojevima za koji oni raspolažu informacijama. </w:t>
      </w:r>
    </w:p>
    <w:p w:rsidR="00D22413" w:rsidRPr="00D22413" w:rsidRDefault="00D22413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D63F1F" w:rsidRPr="00D22413" w:rsidRDefault="00D63F1F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Zaključkom naslovnog suda od 23. prosinca 2015.g. odobreno je stečajnoj upraviteljici podn</w:t>
      </w:r>
      <w:r w:rsidR="00517B91" w:rsidRPr="00D22413">
        <w:rPr>
          <w:rFonts w:ascii="Tahoma" w:hAnsi="Tahoma" w:cs="Tahoma"/>
          <w:sz w:val="20"/>
          <w:szCs w:val="20"/>
        </w:rPr>
        <w:t>i</w:t>
      </w:r>
      <w:r w:rsidRPr="00D22413">
        <w:rPr>
          <w:rFonts w:ascii="Tahoma" w:hAnsi="Tahoma" w:cs="Tahoma"/>
          <w:sz w:val="20"/>
          <w:szCs w:val="20"/>
        </w:rPr>
        <w:t>jeti tužbu radi pobijanja pravne radnje – gore navedenog kupoprodajnog ugovora. Za potrebe skupštine vjerovnika određene za dan 18.02.201</w:t>
      </w:r>
      <w:r w:rsidR="00D22413" w:rsidRPr="00D22413">
        <w:rPr>
          <w:rFonts w:ascii="Tahoma" w:hAnsi="Tahoma" w:cs="Tahoma"/>
          <w:sz w:val="20"/>
          <w:szCs w:val="20"/>
        </w:rPr>
        <w:t>6</w:t>
      </w:r>
      <w:r w:rsidRPr="00D22413">
        <w:rPr>
          <w:rFonts w:ascii="Tahoma" w:hAnsi="Tahoma" w:cs="Tahoma"/>
          <w:sz w:val="20"/>
          <w:szCs w:val="20"/>
        </w:rPr>
        <w:t xml:space="preserve">.g. </w:t>
      </w:r>
      <w:r w:rsidR="00517B91" w:rsidRPr="00D22413">
        <w:rPr>
          <w:rFonts w:ascii="Tahoma" w:hAnsi="Tahoma" w:cs="Tahoma"/>
          <w:sz w:val="20"/>
          <w:szCs w:val="20"/>
        </w:rPr>
        <w:t xml:space="preserve">a za slučaj da se u predmetnom sporu ne uspije </w:t>
      </w:r>
      <w:r w:rsidRPr="00D22413">
        <w:rPr>
          <w:rFonts w:ascii="Tahoma" w:hAnsi="Tahoma" w:cs="Tahoma"/>
          <w:sz w:val="20"/>
          <w:szCs w:val="20"/>
        </w:rPr>
        <w:t xml:space="preserve">stečajna upraviteljica daje </w:t>
      </w:r>
      <w:r w:rsidR="00517B91" w:rsidRPr="00D22413">
        <w:rPr>
          <w:rFonts w:ascii="Tahoma" w:hAnsi="Tahoma" w:cs="Tahoma"/>
          <w:sz w:val="20"/>
          <w:szCs w:val="20"/>
        </w:rPr>
        <w:t xml:space="preserve">u Tablici 1 </w:t>
      </w:r>
      <w:r w:rsidRPr="00D22413">
        <w:rPr>
          <w:rFonts w:ascii="Tahoma" w:hAnsi="Tahoma" w:cs="Tahoma"/>
          <w:sz w:val="20"/>
          <w:szCs w:val="20"/>
        </w:rPr>
        <w:t>pregled odvjetničkih troškova</w:t>
      </w:r>
      <w:r w:rsidR="00517B91" w:rsidRPr="00D22413">
        <w:rPr>
          <w:rFonts w:ascii="Tahoma" w:hAnsi="Tahoma" w:cs="Tahoma"/>
          <w:sz w:val="20"/>
          <w:szCs w:val="20"/>
        </w:rPr>
        <w:t xml:space="preserve"> tuženika</w:t>
      </w:r>
      <w:r w:rsidRPr="00D22413">
        <w:rPr>
          <w:rFonts w:ascii="Tahoma" w:hAnsi="Tahoma" w:cs="Tahoma"/>
          <w:sz w:val="20"/>
          <w:szCs w:val="20"/>
        </w:rPr>
        <w:t xml:space="preserve"> koje bi mogli nastati u ovom postupku:</w:t>
      </w:r>
    </w:p>
    <w:p w:rsidR="00517B91" w:rsidRPr="00D22413" w:rsidRDefault="00517B91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D63F1F" w:rsidRPr="00D22413" w:rsidRDefault="00D63F1F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Tablica 1.</w:t>
      </w:r>
    </w:p>
    <w:tbl>
      <w:tblPr>
        <w:tblW w:w="0" w:type="auto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551"/>
        <w:gridCol w:w="3333"/>
        <w:gridCol w:w="1569"/>
        <w:gridCol w:w="1710"/>
        <w:gridCol w:w="1803"/>
      </w:tblGrid>
      <w:tr w:rsidR="00D63F1F" w:rsidRPr="00D22413" w:rsidTr="00F50DE3">
        <w:tc>
          <w:tcPr>
            <w:tcW w:w="55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Rb</w:t>
            </w:r>
            <w:proofErr w:type="spellEnd"/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33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Radnja</w:t>
            </w:r>
          </w:p>
        </w:tc>
        <w:tc>
          <w:tcPr>
            <w:tcW w:w="156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w="171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Broj radnji</w:t>
            </w:r>
          </w:p>
        </w:tc>
        <w:tc>
          <w:tcPr>
            <w:tcW w:w="18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Iznos </w:t>
            </w:r>
          </w:p>
        </w:tc>
      </w:tr>
      <w:tr w:rsidR="00D63F1F" w:rsidRPr="00D22413" w:rsidTr="00F50DE3">
        <w:tc>
          <w:tcPr>
            <w:tcW w:w="551" w:type="dxa"/>
            <w:shd w:val="clear" w:color="auto" w:fill="C0C0C0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left w:val="nil"/>
              <w:right w:val="nil"/>
            </w:tcBorders>
            <w:shd w:val="clear" w:color="auto" w:fill="C0C0C0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Sudska pristojba na tužbu/presudu</w:t>
            </w:r>
          </w:p>
        </w:tc>
        <w:tc>
          <w:tcPr>
            <w:tcW w:w="1569" w:type="dxa"/>
            <w:shd w:val="clear" w:color="auto" w:fill="C0C0C0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2.355,00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C0C0C0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3" w:type="dxa"/>
            <w:shd w:val="clear" w:color="auto" w:fill="C0C0C0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4.710,00</w:t>
            </w:r>
          </w:p>
        </w:tc>
      </w:tr>
      <w:tr w:rsidR="00D63F1F" w:rsidRPr="00D22413" w:rsidTr="00F50DE3">
        <w:tc>
          <w:tcPr>
            <w:tcW w:w="551" w:type="dxa"/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Odvjetnički trošak</w:t>
            </w:r>
          </w:p>
        </w:tc>
        <w:tc>
          <w:tcPr>
            <w:tcW w:w="1569" w:type="dxa"/>
            <w:shd w:val="clear" w:color="auto" w:fill="auto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710" w:type="dxa"/>
            <w:shd w:val="clear" w:color="auto" w:fill="auto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3" w:type="dxa"/>
            <w:shd w:val="clear" w:color="auto" w:fill="auto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25.000,00</w:t>
            </w:r>
          </w:p>
        </w:tc>
      </w:tr>
      <w:tr w:rsidR="00D63F1F" w:rsidRPr="00D22413" w:rsidTr="00F50DE3">
        <w:tc>
          <w:tcPr>
            <w:tcW w:w="551" w:type="dxa"/>
            <w:shd w:val="clear" w:color="auto" w:fill="C0C0C0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333" w:type="dxa"/>
            <w:tcBorders>
              <w:left w:val="nil"/>
              <w:right w:val="nil"/>
            </w:tcBorders>
            <w:shd w:val="clear" w:color="auto" w:fill="C0C0C0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Vještačenje</w:t>
            </w:r>
          </w:p>
        </w:tc>
        <w:tc>
          <w:tcPr>
            <w:tcW w:w="1569" w:type="dxa"/>
            <w:shd w:val="clear" w:color="auto" w:fill="C0C0C0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C0C0C0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803" w:type="dxa"/>
            <w:shd w:val="clear" w:color="auto" w:fill="C0C0C0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18.300,00</w:t>
            </w:r>
          </w:p>
        </w:tc>
      </w:tr>
      <w:tr w:rsidR="00D63F1F" w:rsidRPr="00D22413" w:rsidTr="00F50DE3">
        <w:tc>
          <w:tcPr>
            <w:tcW w:w="551" w:type="dxa"/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shd w:val="clear" w:color="auto" w:fill="auto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69" w:type="dxa"/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:rsidR="00D63F1F" w:rsidRPr="00D22413" w:rsidRDefault="00D63F1F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  <w:shd w:val="clear" w:color="auto" w:fill="auto"/>
          </w:tcPr>
          <w:p w:rsidR="00D63F1F" w:rsidRPr="00D22413" w:rsidRDefault="00517B91" w:rsidP="00F50DE3">
            <w:pPr>
              <w:spacing w:line="288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22413">
              <w:rPr>
                <w:rFonts w:ascii="Tahoma" w:hAnsi="Tahoma" w:cs="Tahoma"/>
                <w:color w:val="000000"/>
                <w:sz w:val="20"/>
                <w:szCs w:val="20"/>
              </w:rPr>
              <w:t>48.010,00</w:t>
            </w:r>
          </w:p>
        </w:tc>
      </w:tr>
    </w:tbl>
    <w:p w:rsidR="00D63F1F" w:rsidRPr="00D22413" w:rsidRDefault="00D63F1F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D63F1F" w:rsidRPr="00D22413" w:rsidRDefault="00517B91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Slijedom navedenog predlažem da se skupština vjerovnika očituje o predujmljivanju gore navedenih troškova. </w:t>
      </w:r>
    </w:p>
    <w:p w:rsidR="00D63F1F" w:rsidRPr="00D22413" w:rsidRDefault="00D63F1F" w:rsidP="006B4900">
      <w:pPr>
        <w:spacing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6B4900" w:rsidRPr="00D22413" w:rsidRDefault="006B4900" w:rsidP="00F50DE3">
      <w:pPr>
        <w:numPr>
          <w:ilvl w:val="0"/>
          <w:numId w:val="2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t xml:space="preserve">Potraživanja od kupaca (dužnikovi dužnici) </w:t>
      </w:r>
      <w:r w:rsidRPr="00D22413">
        <w:rPr>
          <w:rFonts w:ascii="Tahoma" w:hAnsi="Tahoma" w:cs="Tahoma"/>
          <w:sz w:val="20"/>
          <w:szCs w:val="20"/>
        </w:rPr>
        <w:t xml:space="preserve"> danom otvaranja stečajnog postupka iznosila su 176.087,68 kn, koja su se potraživanja odnosila na 4 dužnika i to potraživanja od:</w:t>
      </w:r>
    </w:p>
    <w:p w:rsidR="006B4900" w:rsidRPr="00D22413" w:rsidRDefault="006B4900" w:rsidP="00F50DE3">
      <w:pPr>
        <w:numPr>
          <w:ilvl w:val="1"/>
          <w:numId w:val="2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TD Meteor grupa d.o.o., Bjelovar u iznosu od </w:t>
      </w:r>
      <w:r w:rsidR="00517B91" w:rsidRPr="00D22413">
        <w:rPr>
          <w:rFonts w:ascii="Tahoma" w:hAnsi="Tahoma" w:cs="Tahoma"/>
          <w:sz w:val="20"/>
          <w:szCs w:val="20"/>
        </w:rPr>
        <w:t>114.500,00 kn, koje potraživanje</w:t>
      </w:r>
      <w:r w:rsidRPr="00D22413">
        <w:rPr>
          <w:rFonts w:ascii="Tahoma" w:hAnsi="Tahoma" w:cs="Tahoma"/>
          <w:sz w:val="20"/>
          <w:szCs w:val="20"/>
        </w:rPr>
        <w:t xml:space="preserve"> po upućenoj opomeni do dana 24.09.2015. godine nije naplaćeno, a za koje je potraživanje dana 23.09.2015. godine predan prijedlog za ovrhu javnom bilježniku i obračunata je k</w:t>
      </w:r>
      <w:r w:rsidR="00517B91" w:rsidRPr="00D22413">
        <w:rPr>
          <w:rFonts w:ascii="Tahoma" w:hAnsi="Tahoma" w:cs="Tahoma"/>
          <w:sz w:val="20"/>
          <w:szCs w:val="20"/>
        </w:rPr>
        <w:t xml:space="preserve">amata u iznosu od 47.113,93 kn. U predmetu je doneseno rješenje o ovrsi s danom 07.10.2015.g. </w:t>
      </w:r>
      <w:r w:rsidR="00D22413" w:rsidRPr="00D22413">
        <w:rPr>
          <w:rFonts w:ascii="Tahoma" w:hAnsi="Tahoma" w:cs="Tahoma"/>
          <w:sz w:val="20"/>
          <w:szCs w:val="20"/>
        </w:rPr>
        <w:t xml:space="preserve">Predmetno rješenje još nije pravomoćno iz razloga što </w:t>
      </w:r>
      <w:proofErr w:type="spellStart"/>
      <w:r w:rsidR="00D22413" w:rsidRPr="00D22413">
        <w:rPr>
          <w:rFonts w:ascii="Tahoma" w:hAnsi="Tahoma" w:cs="Tahoma"/>
          <w:sz w:val="20"/>
          <w:szCs w:val="20"/>
        </w:rPr>
        <w:t>ovršenik</w:t>
      </w:r>
      <w:proofErr w:type="spellEnd"/>
      <w:r w:rsidR="00D22413" w:rsidRPr="00D22413">
        <w:rPr>
          <w:rFonts w:ascii="Tahoma" w:hAnsi="Tahoma" w:cs="Tahoma"/>
          <w:sz w:val="20"/>
          <w:szCs w:val="20"/>
        </w:rPr>
        <w:t xml:space="preserve"> često mijenja svoje sjedišta pa je potrebno svaki put slati rješenje o ovrsi na drugu adresu. Trenutno sjedište </w:t>
      </w:r>
      <w:proofErr w:type="spellStart"/>
      <w:r w:rsidR="00D22413" w:rsidRPr="00D22413">
        <w:rPr>
          <w:rFonts w:ascii="Tahoma" w:hAnsi="Tahoma" w:cs="Tahoma"/>
          <w:sz w:val="20"/>
          <w:szCs w:val="20"/>
        </w:rPr>
        <w:t>ovršenika</w:t>
      </w:r>
      <w:proofErr w:type="spellEnd"/>
      <w:r w:rsidR="00D22413" w:rsidRPr="00D22413">
        <w:rPr>
          <w:rFonts w:ascii="Tahoma" w:hAnsi="Tahoma" w:cs="Tahoma"/>
          <w:sz w:val="20"/>
          <w:szCs w:val="20"/>
        </w:rPr>
        <w:t xml:space="preserve"> je u Zagrebu i po drugi je put je </w:t>
      </w:r>
      <w:proofErr w:type="spellStart"/>
      <w:r w:rsidR="00D22413" w:rsidRPr="00D22413">
        <w:rPr>
          <w:rFonts w:ascii="Tahoma" w:hAnsi="Tahoma" w:cs="Tahoma"/>
          <w:sz w:val="20"/>
          <w:szCs w:val="20"/>
        </w:rPr>
        <w:t>pokušana</w:t>
      </w:r>
      <w:proofErr w:type="spellEnd"/>
      <w:r w:rsidR="00D22413" w:rsidRPr="00D22413">
        <w:rPr>
          <w:rFonts w:ascii="Tahoma" w:hAnsi="Tahoma" w:cs="Tahoma"/>
          <w:sz w:val="20"/>
          <w:szCs w:val="20"/>
        </w:rPr>
        <w:t xml:space="preserve"> dostava. Ukoliko ista ne uspije, rješenje će se oglasiti na oglasnoj ploči o čemu ću obavijestiti sud. </w:t>
      </w:r>
    </w:p>
    <w:p w:rsidR="006B4900" w:rsidRPr="00D22413" w:rsidRDefault="006B4900" w:rsidP="00F50DE3">
      <w:pPr>
        <w:numPr>
          <w:ilvl w:val="1"/>
          <w:numId w:val="2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TD Garant profit d.o.o., Koprivnica, u iznosu od 44.125,00 kn, koje potraživanje po upućenoj opomeni do dana 24.09.2015. godine nije naplaćeno. Uvidom u stranice Poslovne Hrvatske vidljivo je da je račun društva </w:t>
      </w:r>
      <w:r w:rsidRPr="00D22413">
        <w:rPr>
          <w:rFonts w:ascii="Tahoma" w:hAnsi="Tahoma" w:cs="Tahoma"/>
          <w:b/>
          <w:sz w:val="20"/>
          <w:szCs w:val="20"/>
        </w:rPr>
        <w:t>je u blokadi</w:t>
      </w:r>
      <w:r w:rsidRPr="00D22413">
        <w:rPr>
          <w:rFonts w:ascii="Tahoma" w:hAnsi="Tahoma" w:cs="Tahoma"/>
          <w:sz w:val="20"/>
          <w:szCs w:val="20"/>
        </w:rPr>
        <w:t xml:space="preserve"> slijedom čega nije predan prijedlog za ovrhu javnom bilježniku.</w:t>
      </w:r>
    </w:p>
    <w:p w:rsidR="006B4900" w:rsidRPr="00D22413" w:rsidRDefault="006B4900" w:rsidP="00F50DE3">
      <w:pPr>
        <w:numPr>
          <w:ilvl w:val="1"/>
          <w:numId w:val="2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TD </w:t>
      </w:r>
      <w:proofErr w:type="spellStart"/>
      <w:r w:rsidRPr="00D22413">
        <w:rPr>
          <w:rFonts w:ascii="Tahoma" w:hAnsi="Tahoma" w:cs="Tahoma"/>
          <w:sz w:val="20"/>
          <w:szCs w:val="20"/>
        </w:rPr>
        <w:t>Alegra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Moda d.o.o., Gornja Rijeka u iznosu od 375,00 kn, koje potraživanja po upućenoj opomeni do dana 24.09.2015. godine nije naplaćeno. Uvidom u stranice Poslovne Hrvatske vidljivo je da je račun društva </w:t>
      </w:r>
      <w:r w:rsidRPr="00D22413">
        <w:rPr>
          <w:rFonts w:ascii="Tahoma" w:hAnsi="Tahoma" w:cs="Tahoma"/>
          <w:b/>
          <w:sz w:val="20"/>
          <w:szCs w:val="20"/>
        </w:rPr>
        <w:t>je u blokadi</w:t>
      </w:r>
      <w:r w:rsidRPr="00D22413">
        <w:rPr>
          <w:rFonts w:ascii="Tahoma" w:hAnsi="Tahoma" w:cs="Tahoma"/>
          <w:sz w:val="20"/>
          <w:szCs w:val="20"/>
        </w:rPr>
        <w:t xml:space="preserve"> slijedom čega nije predan prijedlog za ovrhu javnom bilježniku.</w:t>
      </w:r>
    </w:p>
    <w:p w:rsidR="006B4900" w:rsidRPr="00D22413" w:rsidRDefault="006B4900" w:rsidP="006B4900">
      <w:pPr>
        <w:numPr>
          <w:ilvl w:val="1"/>
          <w:numId w:val="2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Modni </w:t>
      </w:r>
      <w:proofErr w:type="spellStart"/>
      <w:r w:rsidRPr="00D22413">
        <w:rPr>
          <w:rFonts w:ascii="Tahoma" w:hAnsi="Tahoma" w:cs="Tahoma"/>
          <w:sz w:val="20"/>
          <w:szCs w:val="20"/>
        </w:rPr>
        <w:t>Atelier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Ivona u iznosu od 17.087,68 kn, za koje je potraživanje prije otvaranja stečajnog postupka pokrenuta ovrha broj 350/13, koje se potraživanje mjesečno naplaćuje u iznosu od 1.038,35 kn, te je do dana </w:t>
      </w:r>
      <w:r w:rsidR="00E71EE0" w:rsidRPr="00D22413">
        <w:rPr>
          <w:rFonts w:ascii="Tahoma" w:hAnsi="Tahoma" w:cs="Tahoma"/>
          <w:sz w:val="20"/>
          <w:szCs w:val="20"/>
        </w:rPr>
        <w:t>29.01.2016.</w:t>
      </w:r>
      <w:r w:rsidRPr="00D22413">
        <w:rPr>
          <w:rFonts w:ascii="Tahoma" w:hAnsi="Tahoma" w:cs="Tahoma"/>
          <w:sz w:val="20"/>
          <w:szCs w:val="20"/>
        </w:rPr>
        <w:t xml:space="preserve"> godine ukupno naplaćeni iznos od   </w:t>
      </w:r>
      <w:r w:rsidR="00E71EE0" w:rsidRPr="00D22413">
        <w:rPr>
          <w:rFonts w:ascii="Tahoma" w:hAnsi="Tahoma" w:cs="Tahoma"/>
          <w:sz w:val="20"/>
          <w:szCs w:val="20"/>
        </w:rPr>
        <w:t xml:space="preserve">8.092,98 </w:t>
      </w:r>
      <w:r w:rsidRPr="00D22413">
        <w:rPr>
          <w:rFonts w:ascii="Tahoma" w:hAnsi="Tahoma" w:cs="Tahoma"/>
          <w:sz w:val="20"/>
          <w:szCs w:val="20"/>
        </w:rPr>
        <w:t>kn.</w:t>
      </w:r>
      <w:r w:rsidR="006916B5" w:rsidRPr="00D22413">
        <w:rPr>
          <w:rFonts w:ascii="Tahoma" w:hAnsi="Tahoma" w:cs="Tahoma"/>
          <w:sz w:val="20"/>
          <w:szCs w:val="20"/>
        </w:rPr>
        <w:t xml:space="preserve"> </w:t>
      </w:r>
    </w:p>
    <w:p w:rsidR="006B4900" w:rsidRPr="00D22413" w:rsidRDefault="006B4900" w:rsidP="006B490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Odlukom skupštine vjerovnika od dana 26.05.2015.g. dano je odobrenje stečajnom upravitelju da pokrene ovršne postupke protiv tri dužnika stečajnog dužnika. Obzirom da su poslovni računi društva </w:t>
      </w:r>
      <w:r w:rsidRPr="00D22413">
        <w:rPr>
          <w:rFonts w:ascii="Tahoma" w:hAnsi="Tahoma" w:cs="Tahoma"/>
          <w:sz w:val="20"/>
          <w:szCs w:val="20"/>
        </w:rPr>
        <w:lastRenderedPageBreak/>
        <w:t xml:space="preserve">Garant profit d.o.o. i </w:t>
      </w:r>
      <w:proofErr w:type="spellStart"/>
      <w:r w:rsidRPr="00D22413">
        <w:rPr>
          <w:rFonts w:ascii="Tahoma" w:hAnsi="Tahoma" w:cs="Tahoma"/>
          <w:sz w:val="20"/>
          <w:szCs w:val="20"/>
        </w:rPr>
        <w:t>Alegra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Moda d.o.o. u blokadi, to je stečajna upraviteljica pokrenula ovršni postupak samo protiv društva Meteor grupa čiji račun nije u blokadi. </w:t>
      </w:r>
    </w:p>
    <w:p w:rsidR="006B4900" w:rsidRPr="00D22413" w:rsidRDefault="006B4900" w:rsidP="006B490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6B4900" w:rsidRPr="00D22413" w:rsidRDefault="006B4900" w:rsidP="006B490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Slijedom iznijetog, potraživanja od kupaca na dan </w:t>
      </w:r>
      <w:r w:rsidR="00E71EE0" w:rsidRPr="00D22413">
        <w:rPr>
          <w:rFonts w:ascii="Tahoma" w:hAnsi="Tahoma" w:cs="Tahoma"/>
          <w:sz w:val="20"/>
          <w:szCs w:val="20"/>
        </w:rPr>
        <w:t>29.01.2016</w:t>
      </w:r>
      <w:r w:rsidRPr="00D22413">
        <w:rPr>
          <w:rFonts w:ascii="Tahoma" w:hAnsi="Tahoma" w:cs="Tahoma"/>
          <w:sz w:val="20"/>
          <w:szCs w:val="20"/>
        </w:rPr>
        <w:t xml:space="preserve">. godine iznose </w:t>
      </w:r>
      <w:r w:rsidR="00E71EE0" w:rsidRPr="00D22413">
        <w:rPr>
          <w:rFonts w:ascii="Tahoma" w:hAnsi="Tahoma" w:cs="Tahoma"/>
          <w:b/>
          <w:sz w:val="20"/>
          <w:szCs w:val="20"/>
        </w:rPr>
        <w:t>167.994,70</w:t>
      </w:r>
      <w:r w:rsidRPr="00D22413">
        <w:rPr>
          <w:rFonts w:ascii="Tahoma" w:hAnsi="Tahoma" w:cs="Tahoma"/>
          <w:b/>
          <w:sz w:val="20"/>
          <w:szCs w:val="20"/>
        </w:rPr>
        <w:t xml:space="preserve"> kn. </w:t>
      </w:r>
    </w:p>
    <w:p w:rsidR="006B4900" w:rsidRPr="00D22413" w:rsidRDefault="006B4900" w:rsidP="006B490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6B4900" w:rsidRPr="00D22413" w:rsidRDefault="006B4900" w:rsidP="00F50DE3">
      <w:pPr>
        <w:numPr>
          <w:ilvl w:val="0"/>
          <w:numId w:val="2"/>
        </w:numPr>
        <w:spacing w:line="288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D22413">
        <w:rPr>
          <w:rFonts w:ascii="Tahoma" w:hAnsi="Tahoma" w:cs="Tahoma"/>
          <w:b/>
          <w:sz w:val="20"/>
          <w:szCs w:val="20"/>
        </w:rPr>
        <w:t xml:space="preserve">Stanje na računu – </w:t>
      </w:r>
      <w:r w:rsidRPr="00D22413">
        <w:rPr>
          <w:rFonts w:ascii="Tahoma" w:hAnsi="Tahoma" w:cs="Tahoma"/>
          <w:sz w:val="20"/>
          <w:szCs w:val="20"/>
        </w:rPr>
        <w:t xml:space="preserve">stečajni dužnik sa danom </w:t>
      </w:r>
      <w:r w:rsidR="00E71EE0" w:rsidRPr="00D22413">
        <w:rPr>
          <w:rFonts w:ascii="Tahoma" w:hAnsi="Tahoma" w:cs="Tahoma"/>
          <w:sz w:val="20"/>
          <w:szCs w:val="20"/>
        </w:rPr>
        <w:t>29.01.2016.</w:t>
      </w:r>
      <w:r w:rsidR="006916B5" w:rsidRPr="00D22413">
        <w:rPr>
          <w:rFonts w:ascii="Tahoma" w:hAnsi="Tahoma" w:cs="Tahoma"/>
          <w:sz w:val="20"/>
          <w:szCs w:val="20"/>
        </w:rPr>
        <w:t xml:space="preserve"> </w:t>
      </w:r>
      <w:r w:rsidRPr="00D22413">
        <w:rPr>
          <w:rFonts w:ascii="Tahoma" w:hAnsi="Tahoma" w:cs="Tahoma"/>
          <w:sz w:val="20"/>
          <w:szCs w:val="20"/>
        </w:rPr>
        <w:t xml:space="preserve">godine raspolaže novčanim sredstvima po računu u iznosu od </w:t>
      </w:r>
      <w:r w:rsidR="00E71EE0" w:rsidRPr="00D22413">
        <w:rPr>
          <w:rFonts w:ascii="Tahoma" w:hAnsi="Tahoma" w:cs="Tahoma"/>
          <w:b/>
          <w:sz w:val="20"/>
          <w:szCs w:val="20"/>
        </w:rPr>
        <w:t>4.046,80</w:t>
      </w:r>
      <w:r w:rsidRPr="00D22413">
        <w:rPr>
          <w:rFonts w:ascii="Tahoma" w:hAnsi="Tahoma" w:cs="Tahoma"/>
          <w:b/>
          <w:sz w:val="20"/>
          <w:szCs w:val="20"/>
        </w:rPr>
        <w:t xml:space="preserve"> kn</w:t>
      </w:r>
    </w:p>
    <w:p w:rsidR="006B4900" w:rsidRPr="00D22413" w:rsidRDefault="006B4900" w:rsidP="006B4900">
      <w:pPr>
        <w:spacing w:line="288" w:lineRule="auto"/>
        <w:ind w:left="36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6B4900" w:rsidRPr="00D22413" w:rsidRDefault="006B4900" w:rsidP="00F50DE3">
      <w:pPr>
        <w:numPr>
          <w:ilvl w:val="0"/>
          <w:numId w:val="2"/>
        </w:numPr>
        <w:spacing w:line="288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D22413">
        <w:rPr>
          <w:rFonts w:ascii="Tahoma" w:hAnsi="Tahoma" w:cs="Tahoma"/>
          <w:b/>
          <w:sz w:val="20"/>
          <w:szCs w:val="20"/>
        </w:rPr>
        <w:t xml:space="preserve">Potraživanja od države - </w:t>
      </w:r>
      <w:r w:rsidRPr="00D22413">
        <w:rPr>
          <w:rFonts w:ascii="Tahoma" w:hAnsi="Tahoma" w:cs="Tahoma"/>
          <w:sz w:val="20"/>
          <w:szCs w:val="20"/>
        </w:rPr>
        <w:t xml:space="preserve"> evidentirana u tablici 1. odnose se na pretporez po ulaznim računima u iznosu od </w:t>
      </w:r>
      <w:r w:rsidR="00E71EE0" w:rsidRPr="00D22413">
        <w:rPr>
          <w:rFonts w:ascii="Tahoma" w:hAnsi="Tahoma" w:cs="Tahoma"/>
          <w:b/>
          <w:sz w:val="20"/>
          <w:szCs w:val="20"/>
        </w:rPr>
        <w:t>558,12</w:t>
      </w:r>
      <w:r w:rsidRPr="00D22413">
        <w:rPr>
          <w:rFonts w:ascii="Tahoma" w:hAnsi="Tahoma" w:cs="Tahoma"/>
          <w:b/>
          <w:sz w:val="20"/>
          <w:szCs w:val="20"/>
        </w:rPr>
        <w:t xml:space="preserve"> kn</w:t>
      </w:r>
    </w:p>
    <w:p w:rsidR="006B4900" w:rsidRPr="00D22413" w:rsidRDefault="006B4900" w:rsidP="006B4900">
      <w:pPr>
        <w:widowControl w:val="0"/>
        <w:suppressAutoHyphens/>
        <w:autoSpaceDN w:val="0"/>
        <w:spacing w:line="288" w:lineRule="auto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</w:p>
    <w:p w:rsidR="006B4900" w:rsidRPr="00D22413" w:rsidRDefault="006B4900" w:rsidP="006B4900">
      <w:pPr>
        <w:widowControl w:val="0"/>
        <w:suppressAutoHyphens/>
        <w:autoSpaceDN w:val="0"/>
        <w:spacing w:line="288" w:lineRule="auto"/>
        <w:textAlignment w:val="baseline"/>
        <w:rPr>
          <w:rFonts w:ascii="Tahoma" w:eastAsia="SimSun" w:hAnsi="Tahoma" w:cs="Tahoma"/>
          <w:b/>
          <w:kern w:val="3"/>
          <w:sz w:val="20"/>
          <w:szCs w:val="20"/>
          <w:lang w:eastAsia="zh-CN" w:bidi="hi-IN"/>
        </w:rPr>
      </w:pPr>
    </w:p>
    <w:p w:rsidR="007A0FF7" w:rsidRPr="00D22413" w:rsidRDefault="009D58D5" w:rsidP="009D58D5">
      <w:pPr>
        <w:numPr>
          <w:ilvl w:val="0"/>
          <w:numId w:val="1"/>
        </w:numPr>
        <w:spacing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t xml:space="preserve">Podmireni </w:t>
      </w:r>
      <w:r w:rsidR="006916B5" w:rsidRPr="00D22413">
        <w:rPr>
          <w:rFonts w:ascii="Tahoma" w:hAnsi="Tahoma" w:cs="Tahoma"/>
          <w:b/>
          <w:sz w:val="20"/>
          <w:szCs w:val="20"/>
        </w:rPr>
        <w:t>troškovi stečajno</w:t>
      </w:r>
      <w:r w:rsidRPr="00D22413">
        <w:rPr>
          <w:rFonts w:ascii="Tahoma" w:hAnsi="Tahoma" w:cs="Tahoma"/>
          <w:b/>
          <w:sz w:val="20"/>
          <w:szCs w:val="20"/>
        </w:rPr>
        <w:t>g</w:t>
      </w:r>
      <w:r w:rsidR="006916B5" w:rsidRPr="00D22413">
        <w:rPr>
          <w:rFonts w:ascii="Tahoma" w:hAnsi="Tahoma" w:cs="Tahoma"/>
          <w:b/>
          <w:sz w:val="20"/>
          <w:szCs w:val="20"/>
        </w:rPr>
        <w:t xml:space="preserve"> postupk</w:t>
      </w:r>
      <w:r w:rsidRPr="00D22413">
        <w:rPr>
          <w:rFonts w:ascii="Tahoma" w:hAnsi="Tahoma" w:cs="Tahoma"/>
          <w:b/>
          <w:sz w:val="20"/>
          <w:szCs w:val="20"/>
        </w:rPr>
        <w:t>a</w:t>
      </w:r>
      <w:r w:rsidR="006916B5" w:rsidRPr="00D22413">
        <w:rPr>
          <w:rFonts w:ascii="Tahoma" w:hAnsi="Tahoma" w:cs="Tahoma"/>
          <w:b/>
          <w:sz w:val="20"/>
          <w:szCs w:val="20"/>
        </w:rPr>
        <w:t xml:space="preserve"> </w:t>
      </w:r>
      <w:r w:rsidRPr="00D22413">
        <w:rPr>
          <w:rFonts w:ascii="Tahoma" w:hAnsi="Tahoma" w:cs="Tahoma"/>
          <w:b/>
          <w:sz w:val="20"/>
          <w:szCs w:val="20"/>
        </w:rPr>
        <w:t xml:space="preserve">u razdoblju </w:t>
      </w:r>
      <w:r w:rsidR="006916B5" w:rsidRPr="00D22413">
        <w:rPr>
          <w:rFonts w:ascii="Tahoma" w:hAnsi="Tahoma" w:cs="Tahoma"/>
          <w:b/>
          <w:sz w:val="20"/>
          <w:szCs w:val="20"/>
        </w:rPr>
        <w:t xml:space="preserve">od 01.04.15. do </w:t>
      </w:r>
      <w:r w:rsidR="00E71EE0" w:rsidRPr="00D22413">
        <w:rPr>
          <w:rFonts w:ascii="Tahoma" w:hAnsi="Tahoma" w:cs="Tahoma"/>
          <w:b/>
          <w:sz w:val="20"/>
          <w:szCs w:val="20"/>
        </w:rPr>
        <w:t>29.01.16.</w:t>
      </w:r>
      <w:r w:rsidR="006916B5" w:rsidRPr="00D22413">
        <w:rPr>
          <w:rFonts w:ascii="Tahoma" w:hAnsi="Tahoma" w:cs="Tahoma"/>
          <w:b/>
          <w:sz w:val="20"/>
          <w:szCs w:val="20"/>
        </w:rPr>
        <w:t xml:space="preserve"> godine</w:t>
      </w:r>
    </w:p>
    <w:p w:rsidR="002252AE" w:rsidRPr="00D22413" w:rsidRDefault="002252AE" w:rsidP="002252AE">
      <w:pPr>
        <w:spacing w:line="288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E71EE0" w:rsidRPr="00D22413" w:rsidRDefault="002252AE" w:rsidP="002252AE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U razdoblju od </w:t>
      </w:r>
      <w:r w:rsidR="00A378E0" w:rsidRPr="00D22413">
        <w:rPr>
          <w:rFonts w:ascii="Tahoma" w:hAnsi="Tahoma" w:cs="Tahoma"/>
          <w:sz w:val="20"/>
          <w:szCs w:val="20"/>
        </w:rPr>
        <w:t>01.04.2015</w:t>
      </w:r>
      <w:r w:rsidRPr="00D22413">
        <w:rPr>
          <w:rFonts w:ascii="Tahoma" w:hAnsi="Tahoma" w:cs="Tahoma"/>
          <w:sz w:val="20"/>
          <w:szCs w:val="20"/>
        </w:rPr>
        <w:t xml:space="preserve">. do </w:t>
      </w:r>
      <w:r w:rsidR="00E71EE0" w:rsidRPr="00D22413">
        <w:rPr>
          <w:rFonts w:ascii="Tahoma" w:hAnsi="Tahoma" w:cs="Tahoma"/>
          <w:sz w:val="20"/>
          <w:szCs w:val="20"/>
        </w:rPr>
        <w:t>29.01.2016</w:t>
      </w:r>
      <w:r w:rsidRPr="00D22413">
        <w:rPr>
          <w:rFonts w:ascii="Tahoma" w:hAnsi="Tahoma" w:cs="Tahoma"/>
          <w:sz w:val="20"/>
          <w:szCs w:val="20"/>
        </w:rPr>
        <w:t xml:space="preserve">. godine </w:t>
      </w:r>
      <w:r w:rsidR="009D58D5" w:rsidRPr="00D22413">
        <w:rPr>
          <w:rFonts w:ascii="Tahoma" w:hAnsi="Tahoma" w:cs="Tahoma"/>
          <w:sz w:val="20"/>
          <w:szCs w:val="20"/>
        </w:rPr>
        <w:t>podm</w:t>
      </w:r>
      <w:r w:rsidR="00E71EE0" w:rsidRPr="00D22413">
        <w:rPr>
          <w:rFonts w:ascii="Tahoma" w:hAnsi="Tahoma" w:cs="Tahoma"/>
          <w:sz w:val="20"/>
          <w:szCs w:val="20"/>
        </w:rPr>
        <w:t>ireni su</w:t>
      </w:r>
      <w:r w:rsidRPr="00D22413">
        <w:rPr>
          <w:rFonts w:ascii="Tahoma" w:hAnsi="Tahoma" w:cs="Tahoma"/>
          <w:sz w:val="20"/>
          <w:szCs w:val="20"/>
        </w:rPr>
        <w:t xml:space="preserve"> troškovi stečajnog postupka u iznosu od </w:t>
      </w:r>
      <w:r w:rsidR="00E71EE0" w:rsidRPr="00D22413">
        <w:rPr>
          <w:rFonts w:ascii="Tahoma" w:hAnsi="Tahoma" w:cs="Tahoma"/>
          <w:b/>
          <w:sz w:val="20"/>
          <w:szCs w:val="20"/>
        </w:rPr>
        <w:t>3.496,16</w:t>
      </w:r>
      <w:r w:rsidRPr="00D22413">
        <w:rPr>
          <w:rFonts w:ascii="Tahoma" w:hAnsi="Tahoma" w:cs="Tahoma"/>
          <w:b/>
          <w:sz w:val="20"/>
          <w:szCs w:val="20"/>
        </w:rPr>
        <w:t xml:space="preserve"> kn</w:t>
      </w:r>
      <w:r w:rsidRPr="00D22413">
        <w:rPr>
          <w:rFonts w:ascii="Tahoma" w:hAnsi="Tahoma" w:cs="Tahoma"/>
          <w:sz w:val="20"/>
          <w:szCs w:val="20"/>
        </w:rPr>
        <w:t xml:space="preserve"> bez PDV-a</w:t>
      </w:r>
      <w:r w:rsidR="009D58D5" w:rsidRPr="00D22413">
        <w:rPr>
          <w:rFonts w:ascii="Tahoma" w:hAnsi="Tahoma" w:cs="Tahoma"/>
          <w:sz w:val="20"/>
          <w:szCs w:val="20"/>
        </w:rPr>
        <w:t xml:space="preserve"> (</w:t>
      </w:r>
      <w:r w:rsidR="009D58D5" w:rsidRPr="00D22413">
        <w:rPr>
          <w:rFonts w:ascii="Tahoma" w:hAnsi="Tahoma" w:cs="Tahoma"/>
          <w:sz w:val="20"/>
          <w:szCs w:val="20"/>
          <w:u w:val="single"/>
        </w:rPr>
        <w:t>odnosno 4.054,28 kn s PDV-om)</w:t>
      </w:r>
      <w:r w:rsidRPr="00D22413">
        <w:rPr>
          <w:rFonts w:ascii="Tahoma" w:hAnsi="Tahoma" w:cs="Tahoma"/>
          <w:sz w:val="20"/>
          <w:szCs w:val="20"/>
          <w:u w:val="single"/>
        </w:rPr>
        <w:t>,</w:t>
      </w:r>
      <w:r w:rsidR="00E71EE0" w:rsidRPr="00D22413">
        <w:rPr>
          <w:rFonts w:ascii="Tahoma" w:hAnsi="Tahoma" w:cs="Tahoma"/>
          <w:sz w:val="20"/>
          <w:szCs w:val="20"/>
        </w:rPr>
        <w:t xml:space="preserve"> </w:t>
      </w:r>
      <w:r w:rsidR="00A12C6E" w:rsidRPr="00D22413">
        <w:rPr>
          <w:rFonts w:ascii="Tahoma" w:hAnsi="Tahoma" w:cs="Tahoma"/>
          <w:sz w:val="20"/>
          <w:szCs w:val="20"/>
        </w:rPr>
        <w:t>koji</w:t>
      </w:r>
      <w:r w:rsidR="00E71EE0" w:rsidRPr="00D22413">
        <w:rPr>
          <w:rFonts w:ascii="Tahoma" w:hAnsi="Tahoma" w:cs="Tahoma"/>
          <w:sz w:val="20"/>
          <w:szCs w:val="20"/>
        </w:rPr>
        <w:t xml:space="preserve"> se troškovi odnose na:</w:t>
      </w:r>
    </w:p>
    <w:p w:rsidR="00E71EE0" w:rsidRPr="00D22413" w:rsidRDefault="00E71EE0" w:rsidP="00E71EE0">
      <w:pPr>
        <w:numPr>
          <w:ilvl w:val="1"/>
          <w:numId w:val="1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uredski materijal u iznosu od 383,08 kn,</w:t>
      </w:r>
    </w:p>
    <w:p w:rsidR="00E71EE0" w:rsidRPr="00D22413" w:rsidRDefault="00D22413" w:rsidP="00E71EE0">
      <w:pPr>
        <w:numPr>
          <w:ilvl w:val="1"/>
          <w:numId w:val="1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usluge odvoza dokumentacije iz zakupljenog prostora stečajnog dužnika</w:t>
      </w:r>
      <w:r w:rsidR="00E71EE0" w:rsidRPr="00D22413">
        <w:rPr>
          <w:rFonts w:ascii="Tahoma" w:hAnsi="Tahoma" w:cs="Tahoma"/>
          <w:sz w:val="20"/>
          <w:szCs w:val="20"/>
        </w:rPr>
        <w:t xml:space="preserve"> u iznosu od 300,00 kn,</w:t>
      </w:r>
    </w:p>
    <w:p w:rsidR="00E71EE0" w:rsidRPr="00D22413" w:rsidRDefault="00E71EE0" w:rsidP="00E71EE0">
      <w:pPr>
        <w:numPr>
          <w:ilvl w:val="1"/>
          <w:numId w:val="1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javnobilježničke usluge u iznosu od </w:t>
      </w:r>
      <w:r w:rsidR="00D22413" w:rsidRPr="00D22413">
        <w:rPr>
          <w:rFonts w:ascii="Tahoma" w:hAnsi="Tahoma" w:cs="Tahoma"/>
          <w:sz w:val="20"/>
          <w:szCs w:val="20"/>
        </w:rPr>
        <w:t>1.596</w:t>
      </w:r>
      <w:r w:rsidRPr="00D22413">
        <w:rPr>
          <w:rFonts w:ascii="Tahoma" w:hAnsi="Tahoma" w:cs="Tahoma"/>
          <w:sz w:val="20"/>
          <w:szCs w:val="20"/>
        </w:rPr>
        <w:t>,</w:t>
      </w:r>
      <w:r w:rsidR="00D22413" w:rsidRPr="00D22413">
        <w:rPr>
          <w:rFonts w:ascii="Tahoma" w:hAnsi="Tahoma" w:cs="Tahoma"/>
          <w:sz w:val="20"/>
          <w:szCs w:val="20"/>
        </w:rPr>
        <w:t>89</w:t>
      </w:r>
      <w:r w:rsidRPr="00D22413">
        <w:rPr>
          <w:rFonts w:ascii="Tahoma" w:hAnsi="Tahoma" w:cs="Tahoma"/>
          <w:sz w:val="20"/>
          <w:szCs w:val="20"/>
        </w:rPr>
        <w:t xml:space="preserve"> kn,</w:t>
      </w:r>
    </w:p>
    <w:p w:rsidR="00E71EE0" w:rsidRPr="00D22413" w:rsidRDefault="00E71EE0" w:rsidP="00E71EE0">
      <w:pPr>
        <w:numPr>
          <w:ilvl w:val="1"/>
          <w:numId w:val="1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troškove objave oglasa u iznosu od 400,00 kn,</w:t>
      </w:r>
    </w:p>
    <w:p w:rsidR="00E71EE0" w:rsidRPr="00D22413" w:rsidRDefault="00E71EE0" w:rsidP="00E71EE0">
      <w:pPr>
        <w:numPr>
          <w:ilvl w:val="1"/>
          <w:numId w:val="1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>provizije banke i ostali troškovi u iznosu od 816,19 kn.</w:t>
      </w:r>
    </w:p>
    <w:p w:rsidR="00E71EE0" w:rsidRPr="00D22413" w:rsidRDefault="00E71EE0" w:rsidP="00E71EE0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E71EE0" w:rsidRPr="00D22413" w:rsidRDefault="00E71EE0" w:rsidP="00E71EE0">
      <w:pPr>
        <w:spacing w:line="288" w:lineRule="auto"/>
        <w:jc w:val="both"/>
        <w:rPr>
          <w:rFonts w:ascii="Tahoma" w:hAnsi="Tahoma" w:cs="Tahoma"/>
          <w:i/>
          <w:sz w:val="20"/>
          <w:szCs w:val="20"/>
        </w:rPr>
      </w:pPr>
      <w:r w:rsidRPr="00D22413">
        <w:rPr>
          <w:rFonts w:ascii="Tahoma" w:hAnsi="Tahoma" w:cs="Tahoma"/>
          <w:b/>
          <w:i/>
          <w:sz w:val="20"/>
          <w:szCs w:val="20"/>
        </w:rPr>
        <w:t>Napomena:</w:t>
      </w:r>
      <w:r w:rsidRPr="00D22413">
        <w:rPr>
          <w:rFonts w:ascii="Tahoma" w:hAnsi="Tahoma" w:cs="Tahoma"/>
          <w:i/>
          <w:sz w:val="20"/>
          <w:szCs w:val="20"/>
        </w:rPr>
        <w:t xml:space="preserve"> obzirom na nedostatak sredstava nisu podmireni troškovi s osnove knjigovodstvenih usluga za razdoblje od 01.04.2015. do 31.12.2015. godine.</w:t>
      </w:r>
    </w:p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:rsidR="006916B5" w:rsidRPr="00D22413" w:rsidRDefault="006916B5" w:rsidP="009D58D5">
      <w:pPr>
        <w:numPr>
          <w:ilvl w:val="0"/>
          <w:numId w:val="7"/>
        </w:numPr>
        <w:spacing w:after="80" w:line="288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t xml:space="preserve">Priljevi na račun i odljevi sa računa stečajnog dužnika  u razdoblju </w:t>
      </w:r>
      <w:r w:rsidR="00E71EE0" w:rsidRPr="00D22413">
        <w:rPr>
          <w:rFonts w:ascii="Tahoma" w:hAnsi="Tahoma" w:cs="Tahoma"/>
          <w:b/>
          <w:sz w:val="20"/>
          <w:szCs w:val="20"/>
        </w:rPr>
        <w:t>od 01.04.2015</w:t>
      </w:r>
      <w:r w:rsidRPr="00D22413">
        <w:rPr>
          <w:rFonts w:ascii="Tahoma" w:hAnsi="Tahoma" w:cs="Tahoma"/>
          <w:b/>
          <w:sz w:val="20"/>
          <w:szCs w:val="20"/>
        </w:rPr>
        <w:t xml:space="preserve">. do </w:t>
      </w:r>
      <w:r w:rsidR="00E71EE0" w:rsidRPr="00D22413">
        <w:rPr>
          <w:rFonts w:ascii="Tahoma" w:hAnsi="Tahoma" w:cs="Tahoma"/>
          <w:b/>
          <w:sz w:val="20"/>
          <w:szCs w:val="20"/>
        </w:rPr>
        <w:t>29.01.2016</w:t>
      </w:r>
      <w:r w:rsidRPr="00D22413">
        <w:rPr>
          <w:rFonts w:ascii="Tahoma" w:hAnsi="Tahoma" w:cs="Tahoma"/>
          <w:b/>
          <w:sz w:val="20"/>
          <w:szCs w:val="20"/>
        </w:rPr>
        <w:t xml:space="preserve">. godine  </w:t>
      </w:r>
    </w:p>
    <w:p w:rsidR="006916B5" w:rsidRPr="00D22413" w:rsidRDefault="006916B5" w:rsidP="006916B5">
      <w:pPr>
        <w:spacing w:line="288" w:lineRule="auto"/>
        <w:ind w:left="644"/>
        <w:jc w:val="both"/>
        <w:rPr>
          <w:rFonts w:ascii="Tahoma" w:hAnsi="Tahoma" w:cs="Tahoma"/>
          <w:b/>
          <w:i/>
          <w:sz w:val="20"/>
          <w:szCs w:val="20"/>
        </w:rPr>
      </w:pPr>
    </w:p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U razdoblju od </w:t>
      </w:r>
      <w:r w:rsidR="00E71EE0" w:rsidRPr="00D22413">
        <w:rPr>
          <w:rFonts w:ascii="Tahoma" w:hAnsi="Tahoma" w:cs="Tahoma"/>
          <w:sz w:val="20"/>
          <w:szCs w:val="20"/>
        </w:rPr>
        <w:t>01.04.2015. do 29.01.2016</w:t>
      </w:r>
      <w:r w:rsidRPr="00D22413">
        <w:rPr>
          <w:rFonts w:ascii="Tahoma" w:hAnsi="Tahoma" w:cs="Tahoma"/>
          <w:sz w:val="20"/>
          <w:szCs w:val="20"/>
        </w:rPr>
        <w:t xml:space="preserve">. godine  ukupno su ostvareni priljevi na račun stečajnog dužnika u iznosu od  </w:t>
      </w:r>
      <w:r w:rsidR="00E71EE0" w:rsidRPr="00D22413">
        <w:rPr>
          <w:rFonts w:ascii="Tahoma" w:hAnsi="Tahoma" w:cs="Tahoma"/>
          <w:b/>
          <w:sz w:val="20"/>
          <w:szCs w:val="20"/>
        </w:rPr>
        <w:t>29.814,58</w:t>
      </w:r>
      <w:r w:rsidRPr="00D22413">
        <w:rPr>
          <w:rFonts w:ascii="Tahoma" w:hAnsi="Tahoma" w:cs="Tahoma"/>
          <w:b/>
          <w:sz w:val="20"/>
          <w:szCs w:val="20"/>
        </w:rPr>
        <w:t xml:space="preserve"> kn </w:t>
      </w:r>
      <w:r w:rsidRPr="00D22413">
        <w:rPr>
          <w:rFonts w:ascii="Tahoma" w:hAnsi="Tahoma" w:cs="Tahoma"/>
          <w:sz w:val="20"/>
          <w:szCs w:val="20"/>
        </w:rPr>
        <w:t xml:space="preserve">i odljevi sa računa u iznosu od  </w:t>
      </w:r>
      <w:r w:rsidR="00E71EE0" w:rsidRPr="00D22413">
        <w:rPr>
          <w:rFonts w:ascii="Tahoma" w:hAnsi="Tahoma" w:cs="Tahoma"/>
          <w:b/>
          <w:sz w:val="20"/>
          <w:szCs w:val="20"/>
        </w:rPr>
        <w:t>25.767,78</w:t>
      </w:r>
      <w:r w:rsidRPr="00D22413">
        <w:rPr>
          <w:rFonts w:ascii="Tahoma" w:hAnsi="Tahoma" w:cs="Tahoma"/>
          <w:b/>
          <w:sz w:val="20"/>
          <w:szCs w:val="20"/>
        </w:rPr>
        <w:t xml:space="preserve"> kn, </w:t>
      </w:r>
      <w:r w:rsidRPr="00D22413">
        <w:rPr>
          <w:rFonts w:ascii="Tahoma" w:hAnsi="Tahoma" w:cs="Tahoma"/>
          <w:sz w:val="20"/>
          <w:szCs w:val="20"/>
        </w:rPr>
        <w:t>a čiji se</w:t>
      </w:r>
      <w:r w:rsidRPr="00D22413">
        <w:rPr>
          <w:rFonts w:ascii="Tahoma" w:hAnsi="Tahoma" w:cs="Tahoma"/>
          <w:b/>
          <w:sz w:val="20"/>
          <w:szCs w:val="20"/>
        </w:rPr>
        <w:t xml:space="preserve"> </w:t>
      </w:r>
      <w:r w:rsidRPr="00D22413">
        <w:rPr>
          <w:rFonts w:ascii="Tahoma" w:hAnsi="Tahoma" w:cs="Tahoma"/>
          <w:sz w:val="20"/>
          <w:szCs w:val="20"/>
        </w:rPr>
        <w:t xml:space="preserve">prikaz se daje u tablici </w:t>
      </w:r>
      <w:r w:rsidR="00E71EE0" w:rsidRPr="00D22413">
        <w:rPr>
          <w:rFonts w:ascii="Tahoma" w:hAnsi="Tahoma" w:cs="Tahoma"/>
          <w:sz w:val="20"/>
          <w:szCs w:val="20"/>
        </w:rPr>
        <w:t>2</w:t>
      </w:r>
      <w:r w:rsidRPr="00D22413">
        <w:rPr>
          <w:rFonts w:ascii="Tahoma" w:hAnsi="Tahoma" w:cs="Tahoma"/>
          <w:sz w:val="20"/>
          <w:szCs w:val="20"/>
        </w:rPr>
        <w:t>.</w:t>
      </w:r>
    </w:p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D22413">
        <w:rPr>
          <w:rFonts w:ascii="Tahoma" w:hAnsi="Tahoma" w:cs="Tahoma"/>
          <w:b/>
          <w:i/>
          <w:sz w:val="20"/>
          <w:szCs w:val="20"/>
        </w:rPr>
        <w:t xml:space="preserve">Tablica </w:t>
      </w:r>
      <w:r w:rsidR="00E71EE0" w:rsidRPr="00D22413">
        <w:rPr>
          <w:rFonts w:ascii="Tahoma" w:hAnsi="Tahoma" w:cs="Tahoma"/>
          <w:b/>
          <w:i/>
          <w:sz w:val="20"/>
          <w:szCs w:val="20"/>
        </w:rPr>
        <w:t>2</w:t>
      </w:r>
      <w:r w:rsidRPr="00D22413">
        <w:rPr>
          <w:rFonts w:ascii="Tahoma" w:hAnsi="Tahoma" w:cs="Tahoma"/>
          <w:b/>
          <w:i/>
          <w:sz w:val="20"/>
          <w:szCs w:val="20"/>
        </w:rPr>
        <w:t xml:space="preserve">. </w:t>
      </w:r>
    </w:p>
    <w:tbl>
      <w:tblPr>
        <w:tblW w:w="9265" w:type="dxa"/>
        <w:jc w:val="center"/>
        <w:tblInd w:w="64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52"/>
        <w:gridCol w:w="1513"/>
      </w:tblGrid>
      <w:tr w:rsidR="006916B5" w:rsidRPr="00D22413" w:rsidTr="00F50DE3">
        <w:trPr>
          <w:jc w:val="center"/>
        </w:trPr>
        <w:tc>
          <w:tcPr>
            <w:tcW w:w="7752" w:type="dxa"/>
            <w:shd w:val="clear" w:color="auto" w:fill="E0E0E0"/>
          </w:tcPr>
          <w:p w:rsidR="006916B5" w:rsidRPr="00D22413" w:rsidRDefault="006916B5" w:rsidP="006916B5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1513" w:type="dxa"/>
            <w:shd w:val="clear" w:color="auto" w:fill="E0E0E0"/>
          </w:tcPr>
          <w:p w:rsidR="006916B5" w:rsidRPr="00D22413" w:rsidRDefault="006916B5" w:rsidP="006916B5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auto"/>
          </w:tcPr>
          <w:p w:rsidR="006916B5" w:rsidRPr="00D22413" w:rsidRDefault="006916B5" w:rsidP="006916B5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Priljevi od kamata banke</w:t>
            </w:r>
          </w:p>
        </w:tc>
        <w:tc>
          <w:tcPr>
            <w:tcW w:w="1513" w:type="dxa"/>
            <w:shd w:val="clear" w:color="auto" w:fill="auto"/>
          </w:tcPr>
          <w:p w:rsidR="006916B5" w:rsidRPr="00D22413" w:rsidRDefault="00E71EE0" w:rsidP="006916B5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8,11</w:t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auto"/>
          </w:tcPr>
          <w:p w:rsidR="006916B5" w:rsidRPr="00D22413" w:rsidRDefault="006916B5" w:rsidP="006916B5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Naplaćena potraživanja otvorena prije stečaja</w:t>
            </w:r>
          </w:p>
        </w:tc>
        <w:tc>
          <w:tcPr>
            <w:tcW w:w="1513" w:type="dxa"/>
            <w:shd w:val="clear" w:color="auto" w:fill="auto"/>
          </w:tcPr>
          <w:p w:rsidR="006916B5" w:rsidRPr="00D22413" w:rsidRDefault="00E71EE0" w:rsidP="00E71EE0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8.092,98</w:t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auto"/>
          </w:tcPr>
          <w:p w:rsidR="006916B5" w:rsidRPr="00D22413" w:rsidRDefault="006916B5" w:rsidP="006916B5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Dobivena sredstva od Agencije za osiguranje radničkih potraživanja</w:t>
            </w:r>
          </w:p>
        </w:tc>
        <w:tc>
          <w:tcPr>
            <w:tcW w:w="1513" w:type="dxa"/>
            <w:shd w:val="clear" w:color="auto" w:fill="auto"/>
          </w:tcPr>
          <w:p w:rsidR="006916B5" w:rsidRPr="00D22413" w:rsidRDefault="00E71EE0" w:rsidP="006916B5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21.713,49</w:t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E6E6E6"/>
          </w:tcPr>
          <w:p w:rsidR="006916B5" w:rsidRPr="00D22413" w:rsidRDefault="006916B5" w:rsidP="006916B5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1513" w:type="dxa"/>
            <w:shd w:val="clear" w:color="auto" w:fill="E6E6E6"/>
          </w:tcPr>
          <w:p w:rsidR="006916B5" w:rsidRPr="00D22413" w:rsidRDefault="00E71EE0" w:rsidP="00E71EE0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Pr="00D22413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 w:rsidRPr="00D22413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D22413">
              <w:rPr>
                <w:rFonts w:ascii="Tahoma" w:hAnsi="Tahoma" w:cs="Tahoma"/>
                <w:b/>
                <w:noProof/>
                <w:sz w:val="20"/>
                <w:szCs w:val="20"/>
              </w:rPr>
              <w:t>29.814,58</w:t>
            </w:r>
            <w:r w:rsidRPr="00D22413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auto"/>
          </w:tcPr>
          <w:p w:rsidR="006916B5" w:rsidRPr="00D22413" w:rsidRDefault="006916B5" w:rsidP="00E71EE0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 xml:space="preserve">Namireni troškovi u stečajnom postupku iz točke </w:t>
            </w:r>
            <w:r w:rsidR="00E71EE0" w:rsidRPr="00D22413">
              <w:rPr>
                <w:rFonts w:ascii="Tahoma" w:hAnsi="Tahoma" w:cs="Tahoma"/>
                <w:sz w:val="20"/>
                <w:szCs w:val="20"/>
              </w:rPr>
              <w:t>A</w:t>
            </w:r>
            <w:r w:rsidRPr="00D22413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="00E71EE0" w:rsidRPr="00D22413">
              <w:rPr>
                <w:rFonts w:ascii="Tahoma" w:hAnsi="Tahoma" w:cs="Tahoma"/>
                <w:sz w:val="20"/>
                <w:szCs w:val="20"/>
              </w:rPr>
              <w:t xml:space="preserve">ovog </w:t>
            </w:r>
            <w:r w:rsidRPr="00D22413">
              <w:rPr>
                <w:rFonts w:ascii="Tahoma" w:hAnsi="Tahoma" w:cs="Tahoma"/>
                <w:sz w:val="20"/>
                <w:szCs w:val="20"/>
              </w:rPr>
              <w:t>izvješća</w:t>
            </w:r>
            <w:r w:rsidR="009D58D5" w:rsidRPr="00D22413">
              <w:rPr>
                <w:rFonts w:ascii="Tahoma" w:hAnsi="Tahoma" w:cs="Tahoma"/>
                <w:sz w:val="20"/>
                <w:szCs w:val="20"/>
              </w:rPr>
              <w:t xml:space="preserve"> s PDV-om</w:t>
            </w:r>
          </w:p>
        </w:tc>
        <w:tc>
          <w:tcPr>
            <w:tcW w:w="1513" w:type="dxa"/>
            <w:shd w:val="clear" w:color="auto" w:fill="auto"/>
          </w:tcPr>
          <w:p w:rsidR="006916B5" w:rsidRPr="00D22413" w:rsidRDefault="009D58D5" w:rsidP="006916B5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4.054,28</w:t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auto"/>
          </w:tcPr>
          <w:p w:rsidR="006916B5" w:rsidRPr="00D22413" w:rsidRDefault="006916B5" w:rsidP="006916B5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Namirenje vjerovnika I višeg isplatnog reda (radnička potraživanja za neto plaće, otpremnine i pripadajući doprinosi)</w:t>
            </w:r>
          </w:p>
        </w:tc>
        <w:tc>
          <w:tcPr>
            <w:tcW w:w="1513" w:type="dxa"/>
            <w:shd w:val="clear" w:color="auto" w:fill="auto"/>
          </w:tcPr>
          <w:p w:rsidR="006916B5" w:rsidRPr="00D22413" w:rsidRDefault="009D58D5" w:rsidP="006916B5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2413">
              <w:rPr>
                <w:rFonts w:ascii="Tahoma" w:hAnsi="Tahoma" w:cs="Tahoma"/>
                <w:sz w:val="20"/>
                <w:szCs w:val="20"/>
              </w:rPr>
              <w:t>21.713,50</w:t>
            </w:r>
          </w:p>
        </w:tc>
      </w:tr>
      <w:tr w:rsidR="006916B5" w:rsidRPr="00D22413" w:rsidTr="00F50DE3">
        <w:trPr>
          <w:jc w:val="center"/>
        </w:trPr>
        <w:tc>
          <w:tcPr>
            <w:tcW w:w="7752" w:type="dxa"/>
            <w:shd w:val="clear" w:color="auto" w:fill="E6E6E6"/>
          </w:tcPr>
          <w:p w:rsidR="006916B5" w:rsidRPr="00D22413" w:rsidRDefault="006916B5" w:rsidP="006916B5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1513" w:type="dxa"/>
            <w:shd w:val="clear" w:color="auto" w:fill="E6E6E6"/>
          </w:tcPr>
          <w:p w:rsidR="006916B5" w:rsidRPr="00D22413" w:rsidRDefault="009D58D5" w:rsidP="006916B5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22413">
              <w:rPr>
                <w:rFonts w:ascii="Tahoma" w:hAnsi="Tahoma" w:cs="Tahoma"/>
                <w:b/>
                <w:sz w:val="20"/>
                <w:szCs w:val="20"/>
              </w:rPr>
              <w:t>25.767,78</w:t>
            </w:r>
          </w:p>
        </w:tc>
      </w:tr>
    </w:tbl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6916B5" w:rsidRPr="00D22413" w:rsidRDefault="006916B5" w:rsidP="006916B5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Na računu stečajnog dužnika na dan </w:t>
      </w:r>
      <w:r w:rsidR="009D58D5" w:rsidRPr="00D22413">
        <w:rPr>
          <w:rFonts w:ascii="Tahoma" w:hAnsi="Tahoma" w:cs="Tahoma"/>
          <w:sz w:val="20"/>
          <w:szCs w:val="20"/>
        </w:rPr>
        <w:t>29.01.2016</w:t>
      </w:r>
      <w:r w:rsidRPr="00D22413">
        <w:rPr>
          <w:rFonts w:ascii="Tahoma" w:hAnsi="Tahoma" w:cs="Tahoma"/>
          <w:sz w:val="20"/>
          <w:szCs w:val="20"/>
        </w:rPr>
        <w:t xml:space="preserve">. godine nalaze se novčana  sredstva u iznosu od  </w:t>
      </w:r>
      <w:r w:rsidR="009D58D5" w:rsidRPr="00D22413">
        <w:rPr>
          <w:rFonts w:ascii="Tahoma" w:hAnsi="Tahoma" w:cs="Tahoma"/>
          <w:b/>
          <w:sz w:val="20"/>
          <w:szCs w:val="20"/>
        </w:rPr>
        <w:t>4.046,80</w:t>
      </w:r>
      <w:r w:rsidRPr="00D22413">
        <w:rPr>
          <w:rFonts w:ascii="Tahoma" w:hAnsi="Tahoma" w:cs="Tahoma"/>
          <w:b/>
          <w:sz w:val="20"/>
          <w:szCs w:val="20"/>
        </w:rPr>
        <w:t xml:space="preserve"> kn </w:t>
      </w:r>
      <w:r w:rsidRPr="00D22413">
        <w:rPr>
          <w:rFonts w:ascii="Tahoma" w:hAnsi="Tahoma" w:cs="Tahoma"/>
          <w:sz w:val="20"/>
          <w:szCs w:val="20"/>
        </w:rPr>
        <w:t>(</w:t>
      </w:r>
      <w:r w:rsidR="009D58D5" w:rsidRPr="00D22413">
        <w:rPr>
          <w:rFonts w:ascii="Tahoma" w:hAnsi="Tahoma" w:cs="Tahoma"/>
          <w:sz w:val="20"/>
          <w:szCs w:val="20"/>
        </w:rPr>
        <w:t>29.814,58-25.767,78</w:t>
      </w:r>
      <w:r w:rsidRPr="00D22413">
        <w:rPr>
          <w:rFonts w:ascii="Tahoma" w:hAnsi="Tahoma" w:cs="Tahoma"/>
          <w:sz w:val="20"/>
          <w:szCs w:val="20"/>
        </w:rPr>
        <w:t>).</w:t>
      </w:r>
    </w:p>
    <w:p w:rsidR="006916B5" w:rsidRPr="00D22413" w:rsidRDefault="006916B5" w:rsidP="006916B5">
      <w:pPr>
        <w:spacing w:after="80"/>
        <w:rPr>
          <w:rFonts w:eastAsia="Calibri"/>
          <w:b/>
          <w:lang w:val="pl-PL" w:eastAsia="en-US"/>
        </w:rPr>
      </w:pPr>
    </w:p>
    <w:p w:rsidR="006916B5" w:rsidRPr="00D22413" w:rsidRDefault="006916B5" w:rsidP="006916B5">
      <w:pPr>
        <w:spacing w:after="80"/>
        <w:rPr>
          <w:rFonts w:ascii="Tahoma" w:eastAsia="Calibri" w:hAnsi="Tahoma" w:cs="Tahoma"/>
          <w:b/>
          <w:i/>
          <w:u w:val="single"/>
          <w:lang w:val="pl-PL" w:eastAsia="en-US"/>
        </w:rPr>
      </w:pPr>
      <w:r w:rsidRPr="00D22413">
        <w:rPr>
          <w:rFonts w:eastAsia="Calibri"/>
          <w:b/>
          <w:i/>
          <w:u w:val="single"/>
          <w:lang w:val="pl-PL" w:eastAsia="en-US"/>
        </w:rPr>
        <w:t xml:space="preserve">III. </w:t>
      </w:r>
      <w:r w:rsidRPr="00D22413">
        <w:rPr>
          <w:rFonts w:ascii="Tahoma" w:eastAsia="Calibri" w:hAnsi="Tahoma" w:cs="Tahoma"/>
          <w:b/>
          <w:i/>
          <w:u w:val="single"/>
          <w:lang w:val="pl-PL" w:eastAsia="en-US"/>
        </w:rPr>
        <w:t>RADNJE KOJE ĆE SE PODUZETI U NAREDNOM RAZDOBLJU</w:t>
      </w:r>
    </w:p>
    <w:p w:rsidR="006916B5" w:rsidRPr="00D22413" w:rsidRDefault="006916B5" w:rsidP="006916B5">
      <w:pPr>
        <w:spacing w:after="80"/>
        <w:rPr>
          <w:rFonts w:ascii="Tahoma" w:eastAsia="Calibri" w:hAnsi="Tahoma" w:cs="Tahoma"/>
          <w:b/>
          <w:i/>
          <w:sz w:val="20"/>
          <w:szCs w:val="20"/>
          <w:u w:val="single"/>
          <w:lang w:val="pl-PL" w:eastAsia="en-US"/>
        </w:rPr>
      </w:pPr>
    </w:p>
    <w:p w:rsidR="006916B5" w:rsidRPr="00D22413" w:rsidRDefault="006916B5" w:rsidP="006916B5">
      <w:pPr>
        <w:spacing w:after="8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22413">
        <w:rPr>
          <w:rFonts w:ascii="Tahoma" w:eastAsia="Calibri" w:hAnsi="Tahoma" w:cs="Tahoma"/>
          <w:sz w:val="20"/>
          <w:szCs w:val="20"/>
          <w:lang w:eastAsia="en-US"/>
        </w:rPr>
        <w:t>Slijedom svega gore navedenog stečajni upravitelj predlaže:</w:t>
      </w:r>
    </w:p>
    <w:p w:rsidR="006D27B3" w:rsidRPr="00D22413" w:rsidRDefault="006D27B3" w:rsidP="00F50DE3">
      <w:pPr>
        <w:numPr>
          <w:ilvl w:val="0"/>
          <w:numId w:val="3"/>
        </w:numPr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da sud odobri troškove stečajnog upravitelja </w:t>
      </w:r>
      <w:r w:rsidR="00BB1B54" w:rsidRPr="00D22413">
        <w:rPr>
          <w:rFonts w:ascii="Tahoma" w:hAnsi="Tahoma" w:cs="Tahoma"/>
          <w:sz w:val="20"/>
          <w:szCs w:val="20"/>
        </w:rPr>
        <w:t xml:space="preserve">za razdoblje od 10.04.2015. do 28.08.2015. u iznosu od 1.250,30 kn. </w:t>
      </w:r>
    </w:p>
    <w:p w:rsidR="00C91E57" w:rsidRPr="00D22413" w:rsidRDefault="00C91E57" w:rsidP="00C91E57">
      <w:pPr>
        <w:spacing w:line="288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t>Prilog</w:t>
      </w:r>
      <w:r w:rsidRPr="00D22413">
        <w:rPr>
          <w:rFonts w:ascii="Tahoma" w:hAnsi="Tahoma" w:cs="Tahoma"/>
          <w:sz w:val="20"/>
          <w:szCs w:val="20"/>
        </w:rPr>
        <w:t>: obračun troškova i putni nalozi stečajnog upravitelja</w:t>
      </w:r>
      <w:r w:rsidR="000C3C08" w:rsidRPr="00D22413">
        <w:rPr>
          <w:rFonts w:ascii="Tahoma" w:hAnsi="Tahoma" w:cs="Tahoma"/>
          <w:sz w:val="20"/>
          <w:szCs w:val="20"/>
        </w:rPr>
        <w:t xml:space="preserve"> u izvješću od 24.09.2015.</w:t>
      </w:r>
    </w:p>
    <w:p w:rsidR="000C3C08" w:rsidRPr="00D22413" w:rsidRDefault="000C3C08" w:rsidP="00C91E57">
      <w:pPr>
        <w:spacing w:line="288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:rsidR="00653736" w:rsidRPr="00D22413" w:rsidRDefault="00653736" w:rsidP="00F50DE3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da sud odobri troškove stečajnog upravitelja za razdoblje od 29.08.2015. do </w:t>
      </w:r>
      <w:r w:rsidR="00E71EE0" w:rsidRPr="00D22413">
        <w:rPr>
          <w:rFonts w:ascii="Tahoma" w:hAnsi="Tahoma" w:cs="Tahoma"/>
          <w:sz w:val="20"/>
          <w:szCs w:val="20"/>
        </w:rPr>
        <w:t>29.01.2016.</w:t>
      </w:r>
      <w:r w:rsidRPr="00D22413">
        <w:rPr>
          <w:rFonts w:ascii="Tahoma" w:hAnsi="Tahoma" w:cs="Tahoma"/>
          <w:sz w:val="20"/>
          <w:szCs w:val="20"/>
        </w:rPr>
        <w:t xml:space="preserve"> u iznosu od 345,</w:t>
      </w:r>
      <w:r w:rsidR="000C3C08" w:rsidRPr="00D22413">
        <w:rPr>
          <w:rFonts w:ascii="Tahoma" w:hAnsi="Tahoma" w:cs="Tahoma"/>
          <w:sz w:val="20"/>
          <w:szCs w:val="20"/>
        </w:rPr>
        <w:t>5</w:t>
      </w:r>
      <w:r w:rsidRPr="00D22413">
        <w:rPr>
          <w:rFonts w:ascii="Tahoma" w:hAnsi="Tahoma" w:cs="Tahoma"/>
          <w:sz w:val="20"/>
          <w:szCs w:val="20"/>
        </w:rPr>
        <w:t xml:space="preserve">0 kn. </w:t>
      </w:r>
    </w:p>
    <w:p w:rsidR="000C3C08" w:rsidRPr="00D22413" w:rsidRDefault="000C3C08" w:rsidP="000C3C08">
      <w:pPr>
        <w:ind w:left="720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b/>
          <w:sz w:val="20"/>
          <w:szCs w:val="20"/>
        </w:rPr>
        <w:t>Prilog:</w:t>
      </w:r>
      <w:r w:rsidRPr="00D22413">
        <w:rPr>
          <w:rFonts w:ascii="Tahoma" w:hAnsi="Tahoma" w:cs="Tahoma"/>
          <w:sz w:val="20"/>
          <w:szCs w:val="20"/>
        </w:rPr>
        <w:t xml:space="preserve"> obračun troškova i putni nalozi stečajnog upravitelja</w:t>
      </w:r>
    </w:p>
    <w:p w:rsidR="00D22413" w:rsidRPr="00D22413" w:rsidRDefault="00D22413" w:rsidP="000C3C08">
      <w:pPr>
        <w:ind w:left="720"/>
        <w:rPr>
          <w:rFonts w:ascii="Tahoma" w:hAnsi="Tahoma" w:cs="Tahoma"/>
          <w:sz w:val="20"/>
          <w:szCs w:val="20"/>
        </w:rPr>
      </w:pPr>
    </w:p>
    <w:p w:rsidR="00D22413" w:rsidRPr="00D22413" w:rsidRDefault="00D22413" w:rsidP="00D22413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da skupština vjerovnika donese odluku o predujmljivanju troškova za pobijanje pravne radnje stečajnog dužnika protiv društva </w:t>
      </w:r>
      <w:proofErr w:type="spellStart"/>
      <w:r w:rsidRPr="00D22413">
        <w:rPr>
          <w:rFonts w:ascii="Tahoma" w:hAnsi="Tahoma" w:cs="Tahoma"/>
          <w:sz w:val="20"/>
          <w:szCs w:val="20"/>
        </w:rPr>
        <w:t>Šivanol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promet d.o.o.</w:t>
      </w:r>
    </w:p>
    <w:p w:rsidR="006D27B3" w:rsidRPr="00D22413" w:rsidRDefault="006D27B3" w:rsidP="002252AE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C91E57" w:rsidRPr="00D22413" w:rsidRDefault="00C91E57" w:rsidP="002252AE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BC53E1" w:rsidRPr="00D22413" w:rsidRDefault="00BC53E1" w:rsidP="002252AE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C91E57" w:rsidRPr="00D22413" w:rsidRDefault="00C91E57" w:rsidP="002252AE">
      <w:pPr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2252AE" w:rsidRPr="00D22413" w:rsidRDefault="007A0FF7" w:rsidP="007A0FF7">
      <w:pPr>
        <w:spacing w:line="288" w:lineRule="auto"/>
        <w:ind w:left="4956" w:firstLine="708"/>
        <w:rPr>
          <w:rFonts w:ascii="Tahoma" w:hAnsi="Tahoma" w:cs="Tahoma"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  </w:t>
      </w:r>
      <w:r w:rsidR="002252AE" w:rsidRPr="00D22413">
        <w:rPr>
          <w:rFonts w:ascii="Tahoma" w:hAnsi="Tahoma" w:cs="Tahoma"/>
          <w:sz w:val="20"/>
          <w:szCs w:val="20"/>
        </w:rPr>
        <w:t>Stečajni upravitelj</w:t>
      </w:r>
    </w:p>
    <w:p w:rsidR="00D2793A" w:rsidRPr="009D58D5" w:rsidRDefault="007A0FF7" w:rsidP="007A0FF7">
      <w:pPr>
        <w:spacing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D22413">
        <w:rPr>
          <w:rFonts w:ascii="Tahoma" w:hAnsi="Tahoma" w:cs="Tahoma"/>
          <w:sz w:val="20"/>
          <w:szCs w:val="20"/>
        </w:rPr>
        <w:t xml:space="preserve"> </w:t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</w:r>
      <w:r w:rsidRPr="00D22413">
        <w:rPr>
          <w:rFonts w:ascii="Tahoma" w:hAnsi="Tahoma" w:cs="Tahoma"/>
          <w:sz w:val="20"/>
          <w:szCs w:val="20"/>
        </w:rPr>
        <w:tab/>
        <w:t xml:space="preserve">  </w:t>
      </w:r>
      <w:r w:rsidR="002252AE" w:rsidRPr="00D22413">
        <w:rPr>
          <w:rFonts w:ascii="Tahoma" w:hAnsi="Tahoma" w:cs="Tahoma"/>
          <w:sz w:val="20"/>
          <w:szCs w:val="20"/>
        </w:rPr>
        <w:t>Jelena</w:t>
      </w:r>
      <w:r w:rsidRPr="00D224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252AE" w:rsidRPr="00D22413">
        <w:rPr>
          <w:rFonts w:ascii="Tahoma" w:hAnsi="Tahoma" w:cs="Tahoma"/>
          <w:sz w:val="20"/>
          <w:szCs w:val="20"/>
        </w:rPr>
        <w:t>Stankus</w:t>
      </w:r>
      <w:proofErr w:type="spellEnd"/>
      <w:r w:rsidRPr="00D22413">
        <w:rPr>
          <w:rFonts w:ascii="Tahoma" w:hAnsi="Tahoma" w:cs="Tahoma"/>
          <w:sz w:val="20"/>
          <w:szCs w:val="20"/>
        </w:rPr>
        <w:t xml:space="preserve"> </w:t>
      </w:r>
      <w:r w:rsidR="002252AE" w:rsidRPr="00D22413">
        <w:rPr>
          <w:rFonts w:ascii="Tahoma" w:hAnsi="Tahoma" w:cs="Tahoma"/>
          <w:sz w:val="20"/>
          <w:szCs w:val="20"/>
        </w:rPr>
        <w:t>-</w:t>
      </w:r>
      <w:r w:rsidRPr="00D224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252AE" w:rsidRPr="00D22413">
        <w:rPr>
          <w:rFonts w:ascii="Tahoma" w:hAnsi="Tahoma" w:cs="Tahoma"/>
          <w:sz w:val="20"/>
          <w:szCs w:val="20"/>
        </w:rPr>
        <w:t>Tkalec</w:t>
      </w:r>
      <w:proofErr w:type="spellEnd"/>
      <w:r w:rsidR="002252AE" w:rsidRPr="009D58D5">
        <w:rPr>
          <w:rFonts w:ascii="Tahoma" w:hAnsi="Tahoma" w:cs="Tahoma"/>
          <w:sz w:val="20"/>
          <w:szCs w:val="20"/>
        </w:rPr>
        <w:tab/>
      </w:r>
      <w:r w:rsidR="002252AE" w:rsidRPr="009D58D5">
        <w:rPr>
          <w:rFonts w:ascii="Tahoma" w:hAnsi="Tahoma" w:cs="Tahoma"/>
          <w:sz w:val="20"/>
          <w:szCs w:val="20"/>
        </w:rPr>
        <w:tab/>
      </w:r>
      <w:r w:rsidR="002252AE" w:rsidRPr="009D58D5">
        <w:rPr>
          <w:rFonts w:ascii="Tahoma" w:hAnsi="Tahoma" w:cs="Tahoma"/>
          <w:sz w:val="20"/>
          <w:szCs w:val="20"/>
        </w:rPr>
        <w:tab/>
      </w:r>
      <w:r w:rsidR="002252AE" w:rsidRPr="009D58D5">
        <w:rPr>
          <w:rFonts w:ascii="Tahoma" w:hAnsi="Tahoma" w:cs="Tahoma"/>
          <w:sz w:val="20"/>
          <w:szCs w:val="20"/>
        </w:rPr>
        <w:tab/>
      </w:r>
      <w:r w:rsidR="002252AE" w:rsidRPr="009D58D5">
        <w:rPr>
          <w:rFonts w:ascii="Tahoma" w:hAnsi="Tahoma" w:cs="Tahoma"/>
          <w:sz w:val="20"/>
          <w:szCs w:val="20"/>
        </w:rPr>
        <w:tab/>
      </w:r>
      <w:r w:rsidR="002252AE" w:rsidRPr="009D58D5">
        <w:rPr>
          <w:rFonts w:ascii="Tahoma" w:hAnsi="Tahoma" w:cs="Tahoma"/>
          <w:sz w:val="20"/>
          <w:szCs w:val="20"/>
        </w:rPr>
        <w:tab/>
      </w:r>
      <w:r w:rsidR="00A5034B" w:rsidRPr="009D58D5">
        <w:rPr>
          <w:rFonts w:ascii="Tahoma" w:hAnsi="Tahoma" w:cs="Tahoma"/>
          <w:b/>
          <w:sz w:val="20"/>
          <w:szCs w:val="20"/>
        </w:rPr>
        <w:tab/>
      </w:r>
    </w:p>
    <w:sectPr w:rsidR="00D2793A" w:rsidRPr="009D58D5" w:rsidSect="00BC177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29" w:rsidRDefault="00467729" w:rsidP="005D2458">
      <w:r>
        <w:separator/>
      </w:r>
    </w:p>
  </w:endnote>
  <w:endnote w:type="continuationSeparator" w:id="0">
    <w:p w:rsidR="00467729" w:rsidRDefault="00467729" w:rsidP="005D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80"/>
    </w:tblGrid>
    <w:tr w:rsidR="000871D1" w:rsidTr="000871D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0871D1" w:rsidRPr="000871D1" w:rsidRDefault="000871D1">
          <w:pPr>
            <w:pStyle w:val="Zaglavlje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0871D1" w:rsidRPr="00EA0E30" w:rsidRDefault="000871D1">
          <w:pPr>
            <w:pStyle w:val="Bezproreda"/>
            <w:rPr>
              <w:rFonts w:ascii="Tahoma" w:hAnsi="Tahoma" w:cs="Tahoma"/>
              <w:sz w:val="16"/>
              <w:szCs w:val="16"/>
            </w:rPr>
          </w:pPr>
          <w:r w:rsidRPr="00EA0E30">
            <w:rPr>
              <w:rFonts w:ascii="Tahoma" w:hAnsi="Tahoma" w:cs="Tahoma"/>
              <w:bCs/>
              <w:sz w:val="16"/>
              <w:szCs w:val="16"/>
            </w:rPr>
            <w:t xml:space="preserve">Stranica </w:t>
          </w:r>
          <w:r w:rsidRPr="00EA0E30">
            <w:rPr>
              <w:rFonts w:ascii="Tahoma" w:hAnsi="Tahoma" w:cs="Tahoma"/>
              <w:sz w:val="16"/>
              <w:szCs w:val="16"/>
            </w:rPr>
            <w:fldChar w:fldCharType="begin"/>
          </w:r>
          <w:r w:rsidRPr="00EA0E30">
            <w:rPr>
              <w:rFonts w:ascii="Tahoma" w:hAnsi="Tahoma" w:cs="Tahoma"/>
              <w:sz w:val="16"/>
              <w:szCs w:val="16"/>
            </w:rPr>
            <w:instrText>PAGE  \* MERGEFORMAT</w:instrText>
          </w:r>
          <w:r w:rsidRPr="00EA0E30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F5D53" w:rsidRPr="004F5D53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Pr="00EA0E30">
            <w:rPr>
              <w:rFonts w:ascii="Tahoma" w:hAnsi="Tahoma" w:cs="Tahoma"/>
              <w:bCs/>
              <w:sz w:val="16"/>
              <w:szCs w:val="16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0871D1" w:rsidRPr="000871D1" w:rsidRDefault="000871D1">
          <w:pPr>
            <w:pStyle w:val="Zaglavlje"/>
            <w:rPr>
              <w:rFonts w:ascii="Cambria" w:hAnsi="Cambria"/>
              <w:b/>
              <w:bCs/>
            </w:rPr>
          </w:pPr>
        </w:p>
      </w:tc>
    </w:tr>
    <w:tr w:rsidR="000871D1" w:rsidTr="000871D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0871D1" w:rsidRPr="000871D1" w:rsidRDefault="000871D1">
          <w:pPr>
            <w:pStyle w:val="Zaglavlje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0871D1" w:rsidRPr="000871D1" w:rsidRDefault="000871D1">
          <w:pPr>
            <w:pStyle w:val="Zaglavlje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0871D1" w:rsidRPr="000871D1" w:rsidRDefault="000871D1">
          <w:pPr>
            <w:pStyle w:val="Zaglavlje"/>
            <w:rPr>
              <w:rFonts w:ascii="Cambria" w:hAnsi="Cambria"/>
              <w:b/>
              <w:bCs/>
            </w:rPr>
          </w:pPr>
        </w:p>
      </w:tc>
    </w:tr>
  </w:tbl>
  <w:p w:rsidR="000871D1" w:rsidRDefault="000871D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29" w:rsidRDefault="00467729" w:rsidP="005D2458">
      <w:r>
        <w:separator/>
      </w:r>
    </w:p>
  </w:footnote>
  <w:footnote w:type="continuationSeparator" w:id="0">
    <w:p w:rsidR="00467729" w:rsidRDefault="00467729" w:rsidP="005D2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2AE" w:rsidRPr="00C93FDA" w:rsidRDefault="002252AE" w:rsidP="00C93FDA">
    <w:pPr>
      <w:pBdr>
        <w:bottom w:val="single" w:sz="12" w:space="1" w:color="auto"/>
      </w:pBdr>
      <w:tabs>
        <w:tab w:val="center" w:pos="4536"/>
        <w:tab w:val="right" w:pos="9072"/>
      </w:tabs>
      <w:spacing w:line="288" w:lineRule="auto"/>
      <w:jc w:val="center"/>
      <w:rPr>
        <w:rFonts w:ascii="Tahoma" w:hAnsi="Tahoma" w:cs="Tahoma"/>
        <w:b/>
        <w:i/>
        <w:iCs/>
        <w:sz w:val="22"/>
        <w:szCs w:val="22"/>
        <w:lang w:eastAsia="en-US"/>
      </w:rPr>
    </w:pPr>
    <w:r w:rsidRPr="00C93FDA">
      <w:rPr>
        <w:rFonts w:ascii="Tahoma" w:hAnsi="Tahoma" w:cs="Tahoma"/>
        <w:b/>
        <w:i/>
        <w:iCs/>
        <w:sz w:val="22"/>
        <w:szCs w:val="22"/>
        <w:lang w:eastAsia="en-US"/>
      </w:rPr>
      <w:t>DIGESTA d.o.o. u stečaju</w:t>
    </w:r>
  </w:p>
  <w:p w:rsidR="002252AE" w:rsidRPr="002252AE" w:rsidRDefault="002252AE" w:rsidP="00C93FDA">
    <w:pPr>
      <w:pBdr>
        <w:bottom w:val="single" w:sz="12" w:space="1" w:color="auto"/>
      </w:pBdr>
      <w:tabs>
        <w:tab w:val="center" w:pos="4536"/>
        <w:tab w:val="right" w:pos="9072"/>
      </w:tabs>
      <w:spacing w:line="288" w:lineRule="auto"/>
      <w:jc w:val="center"/>
      <w:rPr>
        <w:rFonts w:ascii="Tahoma" w:hAnsi="Tahoma" w:cs="Tahoma"/>
        <w:i/>
        <w:iCs/>
        <w:sz w:val="20"/>
        <w:szCs w:val="20"/>
        <w:lang w:eastAsia="en-US"/>
      </w:rPr>
    </w:pPr>
    <w:r w:rsidRPr="002252AE">
      <w:rPr>
        <w:rFonts w:ascii="Tahoma" w:hAnsi="Tahoma" w:cs="Tahoma"/>
        <w:i/>
        <w:iCs/>
        <w:sz w:val="20"/>
        <w:szCs w:val="20"/>
        <w:lang w:eastAsia="en-US"/>
      </w:rPr>
      <w:t xml:space="preserve">Bratstva i jedinstva 1, Savska </w:t>
    </w:r>
    <w:proofErr w:type="spellStart"/>
    <w:r w:rsidRPr="002252AE">
      <w:rPr>
        <w:rFonts w:ascii="Tahoma" w:hAnsi="Tahoma" w:cs="Tahoma"/>
        <w:i/>
        <w:iCs/>
        <w:sz w:val="20"/>
        <w:szCs w:val="20"/>
        <w:lang w:eastAsia="en-US"/>
      </w:rPr>
      <w:t>Ves</w:t>
    </w:r>
    <w:proofErr w:type="spellEnd"/>
    <w:r w:rsidRPr="002252AE">
      <w:rPr>
        <w:rFonts w:ascii="Tahoma" w:hAnsi="Tahoma" w:cs="Tahoma"/>
        <w:i/>
        <w:iCs/>
        <w:sz w:val="20"/>
        <w:szCs w:val="20"/>
        <w:lang w:eastAsia="en-US"/>
      </w:rPr>
      <w:t>, Čakovec</w:t>
    </w:r>
  </w:p>
  <w:p w:rsidR="002252AE" w:rsidRPr="002252AE" w:rsidRDefault="002252AE" w:rsidP="00C93FDA">
    <w:pPr>
      <w:pBdr>
        <w:bottom w:val="single" w:sz="12" w:space="1" w:color="auto"/>
      </w:pBdr>
      <w:tabs>
        <w:tab w:val="center" w:pos="4536"/>
        <w:tab w:val="right" w:pos="9072"/>
      </w:tabs>
      <w:spacing w:line="288" w:lineRule="auto"/>
      <w:jc w:val="center"/>
      <w:rPr>
        <w:rFonts w:ascii="Tahoma" w:hAnsi="Tahoma" w:cs="Tahoma"/>
        <w:i/>
        <w:iCs/>
        <w:sz w:val="20"/>
        <w:szCs w:val="20"/>
        <w:lang w:eastAsia="en-US"/>
      </w:rPr>
    </w:pPr>
    <w:r w:rsidRPr="002252AE">
      <w:rPr>
        <w:rFonts w:ascii="Tahoma" w:hAnsi="Tahoma" w:cs="Tahoma"/>
        <w:i/>
        <w:iCs/>
        <w:sz w:val="20"/>
        <w:szCs w:val="20"/>
        <w:lang w:eastAsia="en-US"/>
      </w:rPr>
      <w:t>OIB: 82938892147, MBS: 070024668</w:t>
    </w:r>
  </w:p>
  <w:p w:rsidR="005D2458" w:rsidRPr="005D2458" w:rsidRDefault="002252AE" w:rsidP="00C93FDA">
    <w:pPr>
      <w:pBdr>
        <w:bottom w:val="single" w:sz="12" w:space="1" w:color="auto"/>
      </w:pBdr>
      <w:tabs>
        <w:tab w:val="center" w:pos="4536"/>
        <w:tab w:val="right" w:pos="9072"/>
      </w:tabs>
      <w:spacing w:line="288" w:lineRule="auto"/>
      <w:jc w:val="center"/>
      <w:rPr>
        <w:i/>
        <w:iCs/>
        <w:lang w:eastAsia="en-US"/>
      </w:rPr>
    </w:pPr>
    <w:r w:rsidRPr="002252AE">
      <w:rPr>
        <w:rFonts w:ascii="Tahoma" w:hAnsi="Tahoma" w:cs="Tahoma"/>
        <w:i/>
        <w:iCs/>
        <w:sz w:val="20"/>
        <w:szCs w:val="20"/>
        <w:lang w:eastAsia="en-US"/>
      </w:rPr>
      <w:t xml:space="preserve">Stečajni upravitelj: mr. Jelena </w:t>
    </w:r>
    <w:proofErr w:type="spellStart"/>
    <w:r w:rsidRPr="002252AE">
      <w:rPr>
        <w:rFonts w:ascii="Tahoma" w:hAnsi="Tahoma" w:cs="Tahoma"/>
        <w:i/>
        <w:iCs/>
        <w:sz w:val="20"/>
        <w:szCs w:val="20"/>
        <w:lang w:eastAsia="en-US"/>
      </w:rPr>
      <w:t>Stankus</w:t>
    </w:r>
    <w:proofErr w:type="spellEnd"/>
    <w:r w:rsidRPr="002252AE">
      <w:rPr>
        <w:rFonts w:ascii="Tahoma" w:hAnsi="Tahoma" w:cs="Tahoma"/>
        <w:i/>
        <w:iCs/>
        <w:sz w:val="20"/>
        <w:szCs w:val="20"/>
        <w:lang w:eastAsia="en-US"/>
      </w:rPr>
      <w:t>-</w:t>
    </w:r>
    <w:proofErr w:type="spellStart"/>
    <w:r w:rsidRPr="002252AE">
      <w:rPr>
        <w:rFonts w:ascii="Tahoma" w:hAnsi="Tahoma" w:cs="Tahoma"/>
        <w:i/>
        <w:iCs/>
        <w:sz w:val="20"/>
        <w:szCs w:val="20"/>
        <w:lang w:eastAsia="en-US"/>
      </w:rPr>
      <w:t>Tkalec</w:t>
    </w:r>
    <w:proofErr w:type="spellEnd"/>
    <w:r w:rsidRPr="002252AE">
      <w:rPr>
        <w:rFonts w:ascii="Tahoma" w:hAnsi="Tahoma" w:cs="Tahoma"/>
        <w:i/>
        <w:iCs/>
        <w:sz w:val="20"/>
        <w:szCs w:val="20"/>
        <w:lang w:eastAsia="en-US"/>
      </w:rPr>
      <w:t>, dipl. iur.</w:t>
    </w:r>
  </w:p>
  <w:p w:rsidR="005D2458" w:rsidRDefault="005D2458" w:rsidP="005D2458">
    <w:pPr>
      <w:pStyle w:val="Zaglavlje"/>
    </w:pPr>
    <w:r w:rsidRPr="005D2458">
      <w:rPr>
        <w:lang w:eastAsia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40B5A"/>
    <w:multiLevelType w:val="hybridMultilevel"/>
    <w:tmpl w:val="25FCA6AE"/>
    <w:lvl w:ilvl="0" w:tplc="E9120AE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09A62B2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8597C"/>
    <w:multiLevelType w:val="hybridMultilevel"/>
    <w:tmpl w:val="422CF1A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5B0529"/>
    <w:multiLevelType w:val="hybridMultilevel"/>
    <w:tmpl w:val="0F3A99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84910"/>
    <w:multiLevelType w:val="multilevel"/>
    <w:tmpl w:val="83001FB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5E372DDC"/>
    <w:multiLevelType w:val="hybridMultilevel"/>
    <w:tmpl w:val="980EC4BC"/>
    <w:lvl w:ilvl="0" w:tplc="099ABCB0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85F41"/>
    <w:multiLevelType w:val="hybridMultilevel"/>
    <w:tmpl w:val="80E2C5B0"/>
    <w:lvl w:ilvl="0" w:tplc="A95A5928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10F852D0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41302"/>
    <w:multiLevelType w:val="hybridMultilevel"/>
    <w:tmpl w:val="6F904A24"/>
    <w:lvl w:ilvl="0" w:tplc="AA7A8F06">
      <w:start w:val="3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4B"/>
    <w:rsid w:val="00006D64"/>
    <w:rsid w:val="00025F85"/>
    <w:rsid w:val="00031748"/>
    <w:rsid w:val="00044917"/>
    <w:rsid w:val="00055A5F"/>
    <w:rsid w:val="00061F88"/>
    <w:rsid w:val="000658BA"/>
    <w:rsid w:val="00067ACF"/>
    <w:rsid w:val="000871D1"/>
    <w:rsid w:val="000876B4"/>
    <w:rsid w:val="00094C8D"/>
    <w:rsid w:val="00094DD3"/>
    <w:rsid w:val="000B2810"/>
    <w:rsid w:val="000B3331"/>
    <w:rsid w:val="000B7207"/>
    <w:rsid w:val="000C3C08"/>
    <w:rsid w:val="000F6ECC"/>
    <w:rsid w:val="00103A66"/>
    <w:rsid w:val="00107390"/>
    <w:rsid w:val="00116CC2"/>
    <w:rsid w:val="00120E1B"/>
    <w:rsid w:val="00127FAB"/>
    <w:rsid w:val="00134319"/>
    <w:rsid w:val="00137A23"/>
    <w:rsid w:val="00142F2A"/>
    <w:rsid w:val="00145452"/>
    <w:rsid w:val="00160216"/>
    <w:rsid w:val="00162837"/>
    <w:rsid w:val="001A1517"/>
    <w:rsid w:val="001B4457"/>
    <w:rsid w:val="001E5C02"/>
    <w:rsid w:val="00204C0D"/>
    <w:rsid w:val="00211FF1"/>
    <w:rsid w:val="002169DA"/>
    <w:rsid w:val="00222E3D"/>
    <w:rsid w:val="002252AE"/>
    <w:rsid w:val="00234974"/>
    <w:rsid w:val="00234E11"/>
    <w:rsid w:val="00243CF2"/>
    <w:rsid w:val="00250870"/>
    <w:rsid w:val="00255769"/>
    <w:rsid w:val="002863BF"/>
    <w:rsid w:val="0028661A"/>
    <w:rsid w:val="002D0859"/>
    <w:rsid w:val="002D3E4A"/>
    <w:rsid w:val="002E3AA4"/>
    <w:rsid w:val="002E41F7"/>
    <w:rsid w:val="002E6D23"/>
    <w:rsid w:val="003034A2"/>
    <w:rsid w:val="00365BE7"/>
    <w:rsid w:val="00382C38"/>
    <w:rsid w:val="00391D7A"/>
    <w:rsid w:val="0039776F"/>
    <w:rsid w:val="003A1BFD"/>
    <w:rsid w:val="003A5455"/>
    <w:rsid w:val="003A5B76"/>
    <w:rsid w:val="003D26A0"/>
    <w:rsid w:val="003E1653"/>
    <w:rsid w:val="003E26D3"/>
    <w:rsid w:val="003F4606"/>
    <w:rsid w:val="003F61C0"/>
    <w:rsid w:val="00405703"/>
    <w:rsid w:val="00410DA6"/>
    <w:rsid w:val="00414177"/>
    <w:rsid w:val="00420699"/>
    <w:rsid w:val="00420732"/>
    <w:rsid w:val="00435BB7"/>
    <w:rsid w:val="00441856"/>
    <w:rsid w:val="00446DD4"/>
    <w:rsid w:val="004478BE"/>
    <w:rsid w:val="0046515D"/>
    <w:rsid w:val="00467729"/>
    <w:rsid w:val="0047442C"/>
    <w:rsid w:val="004828E8"/>
    <w:rsid w:val="00484882"/>
    <w:rsid w:val="00485ADD"/>
    <w:rsid w:val="00494C0A"/>
    <w:rsid w:val="004A49EA"/>
    <w:rsid w:val="004C102E"/>
    <w:rsid w:val="004C3583"/>
    <w:rsid w:val="004C7C25"/>
    <w:rsid w:val="004D567E"/>
    <w:rsid w:val="004E3672"/>
    <w:rsid w:val="004F0426"/>
    <w:rsid w:val="004F5D53"/>
    <w:rsid w:val="005032D2"/>
    <w:rsid w:val="0051041D"/>
    <w:rsid w:val="00516831"/>
    <w:rsid w:val="00517B91"/>
    <w:rsid w:val="00562312"/>
    <w:rsid w:val="005716C6"/>
    <w:rsid w:val="00573195"/>
    <w:rsid w:val="0057359F"/>
    <w:rsid w:val="00576BCC"/>
    <w:rsid w:val="00584D85"/>
    <w:rsid w:val="005A7700"/>
    <w:rsid w:val="005B27EA"/>
    <w:rsid w:val="005D2458"/>
    <w:rsid w:val="005E66F9"/>
    <w:rsid w:val="005F4F33"/>
    <w:rsid w:val="00606F78"/>
    <w:rsid w:val="00617575"/>
    <w:rsid w:val="006315A3"/>
    <w:rsid w:val="006326BD"/>
    <w:rsid w:val="00634115"/>
    <w:rsid w:val="00635316"/>
    <w:rsid w:val="00653736"/>
    <w:rsid w:val="0065706C"/>
    <w:rsid w:val="006571E8"/>
    <w:rsid w:val="00670D67"/>
    <w:rsid w:val="00671F80"/>
    <w:rsid w:val="006720FD"/>
    <w:rsid w:val="00676E61"/>
    <w:rsid w:val="006916B5"/>
    <w:rsid w:val="006A03CE"/>
    <w:rsid w:val="006A3B6C"/>
    <w:rsid w:val="006B18EB"/>
    <w:rsid w:val="006B4900"/>
    <w:rsid w:val="006D27B3"/>
    <w:rsid w:val="006D73BE"/>
    <w:rsid w:val="006F4793"/>
    <w:rsid w:val="00702AC3"/>
    <w:rsid w:val="00707662"/>
    <w:rsid w:val="00714BB0"/>
    <w:rsid w:val="0074632D"/>
    <w:rsid w:val="00755608"/>
    <w:rsid w:val="007631AC"/>
    <w:rsid w:val="007A0FF7"/>
    <w:rsid w:val="007A6AD6"/>
    <w:rsid w:val="007B05C1"/>
    <w:rsid w:val="007B3497"/>
    <w:rsid w:val="007C35BA"/>
    <w:rsid w:val="007E3816"/>
    <w:rsid w:val="00801926"/>
    <w:rsid w:val="00815A0F"/>
    <w:rsid w:val="00835DBE"/>
    <w:rsid w:val="00846E63"/>
    <w:rsid w:val="00866A64"/>
    <w:rsid w:val="00867198"/>
    <w:rsid w:val="008720DC"/>
    <w:rsid w:val="00894E61"/>
    <w:rsid w:val="008964EA"/>
    <w:rsid w:val="008C6169"/>
    <w:rsid w:val="008F1197"/>
    <w:rsid w:val="00911FCA"/>
    <w:rsid w:val="00913997"/>
    <w:rsid w:val="00913E87"/>
    <w:rsid w:val="00924CA2"/>
    <w:rsid w:val="009354E4"/>
    <w:rsid w:val="009375D5"/>
    <w:rsid w:val="00946EED"/>
    <w:rsid w:val="00961776"/>
    <w:rsid w:val="009642F6"/>
    <w:rsid w:val="00991BBE"/>
    <w:rsid w:val="00992109"/>
    <w:rsid w:val="009D58D5"/>
    <w:rsid w:val="009E08A7"/>
    <w:rsid w:val="009E2921"/>
    <w:rsid w:val="009F116F"/>
    <w:rsid w:val="00A0584E"/>
    <w:rsid w:val="00A114BB"/>
    <w:rsid w:val="00A12C6E"/>
    <w:rsid w:val="00A12D7E"/>
    <w:rsid w:val="00A32AD1"/>
    <w:rsid w:val="00A3655B"/>
    <w:rsid w:val="00A378E0"/>
    <w:rsid w:val="00A5034B"/>
    <w:rsid w:val="00A52001"/>
    <w:rsid w:val="00A723CF"/>
    <w:rsid w:val="00A723FB"/>
    <w:rsid w:val="00A75277"/>
    <w:rsid w:val="00A80186"/>
    <w:rsid w:val="00A84548"/>
    <w:rsid w:val="00AA4591"/>
    <w:rsid w:val="00AB6DAE"/>
    <w:rsid w:val="00AD0341"/>
    <w:rsid w:val="00AE2119"/>
    <w:rsid w:val="00AE5581"/>
    <w:rsid w:val="00AE6C75"/>
    <w:rsid w:val="00B36EDE"/>
    <w:rsid w:val="00B47316"/>
    <w:rsid w:val="00B52516"/>
    <w:rsid w:val="00B5550B"/>
    <w:rsid w:val="00B612FE"/>
    <w:rsid w:val="00B76D68"/>
    <w:rsid w:val="00BA36C3"/>
    <w:rsid w:val="00BA3CB3"/>
    <w:rsid w:val="00BA46E6"/>
    <w:rsid w:val="00BB1B54"/>
    <w:rsid w:val="00BB3999"/>
    <w:rsid w:val="00BB7075"/>
    <w:rsid w:val="00BC0D13"/>
    <w:rsid w:val="00BC1777"/>
    <w:rsid w:val="00BC53E1"/>
    <w:rsid w:val="00BC5F30"/>
    <w:rsid w:val="00BD30A4"/>
    <w:rsid w:val="00BE0A45"/>
    <w:rsid w:val="00C275D0"/>
    <w:rsid w:val="00C37728"/>
    <w:rsid w:val="00C40906"/>
    <w:rsid w:val="00C61FC9"/>
    <w:rsid w:val="00C856EA"/>
    <w:rsid w:val="00C9120B"/>
    <w:rsid w:val="00C91E57"/>
    <w:rsid w:val="00C922C4"/>
    <w:rsid w:val="00C923AA"/>
    <w:rsid w:val="00C9271E"/>
    <w:rsid w:val="00C9306B"/>
    <w:rsid w:val="00C93FDA"/>
    <w:rsid w:val="00CB1ED3"/>
    <w:rsid w:val="00CC4090"/>
    <w:rsid w:val="00CD04E3"/>
    <w:rsid w:val="00CE1366"/>
    <w:rsid w:val="00CE1F89"/>
    <w:rsid w:val="00D1220D"/>
    <w:rsid w:val="00D15617"/>
    <w:rsid w:val="00D22413"/>
    <w:rsid w:val="00D231B4"/>
    <w:rsid w:val="00D2793A"/>
    <w:rsid w:val="00D32173"/>
    <w:rsid w:val="00D32CE4"/>
    <w:rsid w:val="00D40347"/>
    <w:rsid w:val="00D63F1F"/>
    <w:rsid w:val="00D7151F"/>
    <w:rsid w:val="00D73FF7"/>
    <w:rsid w:val="00D928F7"/>
    <w:rsid w:val="00DD7EC5"/>
    <w:rsid w:val="00DF6CBF"/>
    <w:rsid w:val="00E107E4"/>
    <w:rsid w:val="00E139F7"/>
    <w:rsid w:val="00E217E6"/>
    <w:rsid w:val="00E22101"/>
    <w:rsid w:val="00E46A7C"/>
    <w:rsid w:val="00E54038"/>
    <w:rsid w:val="00E615D3"/>
    <w:rsid w:val="00E66E0D"/>
    <w:rsid w:val="00E71EE0"/>
    <w:rsid w:val="00E822DC"/>
    <w:rsid w:val="00E97F76"/>
    <w:rsid w:val="00EA0E30"/>
    <w:rsid w:val="00EA5804"/>
    <w:rsid w:val="00EA785B"/>
    <w:rsid w:val="00EB24C6"/>
    <w:rsid w:val="00ED7D48"/>
    <w:rsid w:val="00EE18FC"/>
    <w:rsid w:val="00EF01A0"/>
    <w:rsid w:val="00EF1D25"/>
    <w:rsid w:val="00EF4DB4"/>
    <w:rsid w:val="00EF65D5"/>
    <w:rsid w:val="00F16F63"/>
    <w:rsid w:val="00F460DA"/>
    <w:rsid w:val="00F50DE3"/>
    <w:rsid w:val="00F56773"/>
    <w:rsid w:val="00F660B4"/>
    <w:rsid w:val="00F678D4"/>
    <w:rsid w:val="00F70E49"/>
    <w:rsid w:val="00F76DB6"/>
    <w:rsid w:val="00F80B65"/>
    <w:rsid w:val="00FA6F56"/>
    <w:rsid w:val="00FB4774"/>
    <w:rsid w:val="00FF33DE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BB0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Elegantnatablica">
    <w:name w:val="Table Elegant"/>
    <w:basedOn w:val="Obinatablica"/>
    <w:uiPriority w:val="99"/>
    <w:semiHidden/>
    <w:unhideWhenUsed/>
    <w:rsid w:val="00A5034B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Odlomakpopisa">
    <w:name w:val="List Paragraph"/>
    <w:basedOn w:val="Normal"/>
    <w:uiPriority w:val="34"/>
    <w:qFormat/>
    <w:rsid w:val="00E97F7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3E8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13E87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D245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D2458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5D245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D2458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5D2458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538552DCBB0F4C4BB087ED922D6A6322">
    <w:name w:val="538552DCBB0F4C4BB087ED922D6A6322"/>
    <w:rsid w:val="000871D1"/>
    <w:pPr>
      <w:spacing w:after="200" w:line="276" w:lineRule="auto"/>
    </w:pPr>
    <w:rPr>
      <w:rFonts w:eastAsia="Times New Roman"/>
      <w:sz w:val="22"/>
      <w:szCs w:val="22"/>
    </w:rPr>
  </w:style>
  <w:style w:type="paragraph" w:styleId="Bezproreda">
    <w:name w:val="No Spacing"/>
    <w:link w:val="BezproredaChar"/>
    <w:uiPriority w:val="1"/>
    <w:qFormat/>
    <w:rsid w:val="000871D1"/>
    <w:rPr>
      <w:rFonts w:eastAsia="Times New Roman"/>
      <w:sz w:val="22"/>
      <w:szCs w:val="22"/>
    </w:rPr>
  </w:style>
  <w:style w:type="character" w:customStyle="1" w:styleId="BezproredaChar">
    <w:name w:val="Bez proreda Char"/>
    <w:link w:val="Bezproreda"/>
    <w:uiPriority w:val="1"/>
    <w:rsid w:val="000871D1"/>
    <w:rPr>
      <w:rFonts w:eastAsia="Times New Roman"/>
      <w:sz w:val="22"/>
      <w:szCs w:val="22"/>
    </w:rPr>
  </w:style>
  <w:style w:type="table" w:styleId="Reetkatablice">
    <w:name w:val="Table Grid"/>
    <w:basedOn w:val="Obinatablica"/>
    <w:uiPriority w:val="59"/>
    <w:rsid w:val="00D63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ijetlosjenanje">
    <w:name w:val="Light Shading"/>
    <w:basedOn w:val="Obinatablica"/>
    <w:uiPriority w:val="60"/>
    <w:rsid w:val="00517B9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BB0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Elegantnatablica">
    <w:name w:val="Table Elegant"/>
    <w:basedOn w:val="Obinatablica"/>
    <w:uiPriority w:val="99"/>
    <w:semiHidden/>
    <w:unhideWhenUsed/>
    <w:rsid w:val="00A5034B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Odlomakpopisa">
    <w:name w:val="List Paragraph"/>
    <w:basedOn w:val="Normal"/>
    <w:uiPriority w:val="34"/>
    <w:qFormat/>
    <w:rsid w:val="00E97F7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3E8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13E87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D245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D2458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5D245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D2458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5D2458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538552DCBB0F4C4BB087ED922D6A6322">
    <w:name w:val="538552DCBB0F4C4BB087ED922D6A6322"/>
    <w:rsid w:val="000871D1"/>
    <w:pPr>
      <w:spacing w:after="200" w:line="276" w:lineRule="auto"/>
    </w:pPr>
    <w:rPr>
      <w:rFonts w:eastAsia="Times New Roman"/>
      <w:sz w:val="22"/>
      <w:szCs w:val="22"/>
    </w:rPr>
  </w:style>
  <w:style w:type="paragraph" w:styleId="Bezproreda">
    <w:name w:val="No Spacing"/>
    <w:link w:val="BezproredaChar"/>
    <w:uiPriority w:val="1"/>
    <w:qFormat/>
    <w:rsid w:val="000871D1"/>
    <w:rPr>
      <w:rFonts w:eastAsia="Times New Roman"/>
      <w:sz w:val="22"/>
      <w:szCs w:val="22"/>
    </w:rPr>
  </w:style>
  <w:style w:type="character" w:customStyle="1" w:styleId="BezproredaChar">
    <w:name w:val="Bez proreda Char"/>
    <w:link w:val="Bezproreda"/>
    <w:uiPriority w:val="1"/>
    <w:rsid w:val="000871D1"/>
    <w:rPr>
      <w:rFonts w:eastAsia="Times New Roman"/>
      <w:sz w:val="22"/>
      <w:szCs w:val="22"/>
    </w:rPr>
  </w:style>
  <w:style w:type="table" w:styleId="Reetkatablice">
    <w:name w:val="Table Grid"/>
    <w:basedOn w:val="Obinatablica"/>
    <w:uiPriority w:val="59"/>
    <w:rsid w:val="00D63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ijetlosjenanje">
    <w:name w:val="Light Shading"/>
    <w:basedOn w:val="Obinatablica"/>
    <w:uiPriority w:val="60"/>
    <w:rsid w:val="00517B9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A1BB9-6A6F-43E8-A351-898E036A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KSENIJA ŠPOLJARIĆ, mag</vt:lpstr>
    </vt:vector>
  </TitlesOfParts>
  <Company>HP</Company>
  <LinksUpToDate>false</LinksUpToDate>
  <CharactersWithSpaces>10628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KSENIJA ŠPOLJARIĆ, mag</dc:title>
  <dc:creator>Ksenija Špoljarić</dc:creator>
  <cp:lastModifiedBy>Ljubica Makovec</cp:lastModifiedBy>
  <cp:revision>2</cp:revision>
  <cp:lastPrinted>2016-02-02T09:40:00Z</cp:lastPrinted>
  <dcterms:created xsi:type="dcterms:W3CDTF">2016-02-18T12:37:00Z</dcterms:created>
  <dcterms:modified xsi:type="dcterms:W3CDTF">2016-02-18T12:37:00Z</dcterms:modified>
</cp:coreProperties>
</file>